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940" w:rsidRDefault="00C72141" w:rsidP="00B73497">
      <w:pPr>
        <w:pStyle w:val="a3"/>
        <w:ind w:firstLineChars="1450" w:firstLine="3480"/>
        <w:rPr>
          <w:rFonts w:ascii="Arial" w:eastAsiaTheme="minorEastAsia" w:hAnsi="Arial" w:cs="Arial"/>
          <w:szCs w:val="24"/>
        </w:rPr>
      </w:pPr>
      <w:r w:rsidRPr="00403E8C">
        <w:rPr>
          <w:rFonts w:ascii="Arial" w:eastAsiaTheme="minorEastAsia" w:hAnsi="Arial" w:cs="Arial"/>
          <w:szCs w:val="24"/>
        </w:rPr>
        <w:t xml:space="preserve"> </w:t>
      </w:r>
      <w:r w:rsidR="00E86D69" w:rsidRPr="00403E8C">
        <w:rPr>
          <w:rFonts w:ascii="Arial" w:eastAsiaTheme="minorEastAsia" w:hAnsi="Arial" w:cs="Arial"/>
          <w:szCs w:val="24"/>
        </w:rPr>
        <w:t>Table S1. Bacterial strains and plasmids used in this study</w:t>
      </w:r>
    </w:p>
    <w:tbl>
      <w:tblPr>
        <w:tblStyle w:val="a4"/>
        <w:tblpPr w:leftFromText="180" w:rightFromText="180" w:vertAnchor="text" w:horzAnchor="margin" w:tblpXSpec="center" w:tblpY="110"/>
        <w:tblW w:w="13291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943"/>
        <w:gridCol w:w="7938"/>
        <w:gridCol w:w="2410"/>
      </w:tblGrid>
      <w:tr w:rsidR="00D47940" w:rsidRPr="00AA7BDF" w:rsidTr="00B73497">
        <w:trPr>
          <w:trHeight w:val="274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D47940" w:rsidRPr="00E719B5" w:rsidRDefault="00D47940" w:rsidP="00E719B5">
            <w:pPr>
              <w:autoSpaceDE w:val="0"/>
              <w:autoSpaceDN w:val="0"/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</w:pPr>
            <w:r w:rsidRPr="00E719B5">
              <w:rPr>
                <w:rFonts w:ascii="Times New Roman" w:hAnsi="Times New Roman" w:cs="Times New Roman"/>
                <w:b/>
                <w:sz w:val="18"/>
                <w:szCs w:val="18"/>
              </w:rPr>
              <w:t>Strain</w:t>
            </w:r>
            <w:r w:rsidRPr="00E719B5"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  <w:t>s</w:t>
            </w:r>
            <w:r w:rsidRPr="00E719B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or plasmid</w:t>
            </w:r>
            <w:r w:rsidRPr="00E719B5"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</w:tcPr>
          <w:p w:rsidR="00D47940" w:rsidRPr="00E719B5" w:rsidRDefault="00D47940" w:rsidP="00E719B5">
            <w:pPr>
              <w:autoSpaceDE w:val="0"/>
              <w:autoSpaceDN w:val="0"/>
              <w:snapToGrid/>
              <w:ind w:leftChars="73" w:left="175"/>
              <w:contextualSpacing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719B5">
              <w:rPr>
                <w:rFonts w:ascii="Times New Roman" w:hAnsi="Times New Roman" w:cs="Times New Roman"/>
                <w:b/>
                <w:sz w:val="18"/>
                <w:szCs w:val="18"/>
              </w:rPr>
              <w:t>Relevant characteristics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7940" w:rsidRPr="00E719B5" w:rsidRDefault="00D47940" w:rsidP="00E719B5">
            <w:pPr>
              <w:autoSpaceDE w:val="0"/>
              <w:autoSpaceDN w:val="0"/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  <w:t>Re</w:t>
            </w:r>
            <w:r w:rsidRPr="00E719B5">
              <w:rPr>
                <w:rFonts w:ascii="Times New Roman" w:hAnsi="Times New Roman" w:cs="Times New Roman"/>
                <w:b/>
                <w:sz w:val="18"/>
                <w:szCs w:val="18"/>
              </w:rPr>
              <w:t>source</w:t>
            </w:r>
            <w:r w:rsidRPr="00E719B5"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  <w:t>s</w:t>
            </w:r>
          </w:p>
        </w:tc>
      </w:tr>
      <w:tr w:rsidR="00D47940" w:rsidRPr="00AA7BDF" w:rsidTr="00B73497">
        <w:tc>
          <w:tcPr>
            <w:tcW w:w="13291" w:type="dxa"/>
            <w:gridSpan w:val="3"/>
          </w:tcPr>
          <w:p w:rsidR="00D47940" w:rsidRPr="00E719B5" w:rsidRDefault="00D47940" w:rsidP="00E719B5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  <w:t>Strains</w:t>
            </w:r>
          </w:p>
        </w:tc>
      </w:tr>
      <w:tr w:rsidR="00227F93" w:rsidRPr="00AA7BDF" w:rsidTr="00B73497">
        <w:tc>
          <w:tcPr>
            <w:tcW w:w="13291" w:type="dxa"/>
            <w:gridSpan w:val="3"/>
          </w:tcPr>
          <w:p w:rsidR="00227F93" w:rsidRPr="00E719B5" w:rsidRDefault="00227F93" w:rsidP="00E719B5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Escherichia coli</w:t>
            </w:r>
          </w:p>
        </w:tc>
      </w:tr>
      <w:tr w:rsidR="00227F93" w:rsidRPr="00AA7BDF" w:rsidTr="00B73497">
        <w:tc>
          <w:tcPr>
            <w:tcW w:w="2943" w:type="dxa"/>
          </w:tcPr>
          <w:p w:rsidR="00227F93" w:rsidRPr="00E719B5" w:rsidRDefault="00227F93" w:rsidP="00E719B5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  </w:t>
            </w:r>
            <w:r w:rsidRPr="00E719B5">
              <w:rPr>
                <w:rFonts w:ascii="Times New Roman" w:hAnsi="Times New Roman" w:cs="Times New Roman"/>
                <w:sz w:val="18"/>
                <w:szCs w:val="18"/>
              </w:rPr>
              <w:t>DH5α</w:t>
            </w:r>
          </w:p>
        </w:tc>
        <w:tc>
          <w:tcPr>
            <w:tcW w:w="7938" w:type="dxa"/>
          </w:tcPr>
          <w:p w:rsidR="00227F93" w:rsidRPr="00E719B5" w:rsidRDefault="00227F93" w:rsidP="00E719B5">
            <w:pPr>
              <w:widowControl w:val="0"/>
              <w:autoSpaceDE w:val="0"/>
              <w:autoSpaceDN w:val="0"/>
              <w:snapToGrid/>
              <w:spacing w:after="0"/>
              <w:contextualSpacing/>
              <w:jc w:val="left"/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F</w:t>
            </w:r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  <w:vertAlign w:val="superscript"/>
              </w:rPr>
              <w:t>-</w:t>
            </w:r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recA</w:t>
            </w:r>
            <w:proofErr w:type="spellEnd"/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 hsdR17 (</w:t>
            </w:r>
            <w:proofErr w:type="spellStart"/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rk</w:t>
            </w:r>
            <w:proofErr w:type="spellEnd"/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  <w:vertAlign w:val="superscript"/>
              </w:rPr>
              <w:t>−</w:t>
            </w:r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, </w:t>
            </w:r>
            <w:proofErr w:type="spellStart"/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mk</w:t>
            </w:r>
            <w:proofErr w:type="spellEnd"/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  <w:vertAlign w:val="superscript"/>
              </w:rPr>
              <w:t>+</w:t>
            </w:r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) ϕ80lacZ∆M15 </w:t>
            </w:r>
          </w:p>
        </w:tc>
        <w:tc>
          <w:tcPr>
            <w:tcW w:w="2410" w:type="dxa"/>
          </w:tcPr>
          <w:p w:rsidR="00227F93" w:rsidRPr="00E719B5" w:rsidRDefault="00227F93" w:rsidP="00E719B5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 w:rsidRPr="00E719B5">
              <w:rPr>
                <w:rFonts w:ascii="Times New Roman" w:hAnsi="Times New Roman" w:cs="Times New Roman"/>
                <w:sz w:val="18"/>
                <w:szCs w:val="18"/>
              </w:rPr>
              <w:t>Clontech</w:t>
            </w:r>
            <w:proofErr w:type="spellEnd"/>
          </w:p>
        </w:tc>
      </w:tr>
      <w:tr w:rsidR="00227F93" w:rsidRPr="00AA7BDF" w:rsidTr="00B73497">
        <w:tc>
          <w:tcPr>
            <w:tcW w:w="13291" w:type="dxa"/>
            <w:gridSpan w:val="3"/>
          </w:tcPr>
          <w:p w:rsidR="00227F93" w:rsidRPr="00E719B5" w:rsidRDefault="00227F93" w:rsidP="00E719B5">
            <w:pPr>
              <w:autoSpaceDE w:val="0"/>
              <w:autoSpaceDN w:val="0"/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Yeast</w:t>
            </w:r>
          </w:p>
        </w:tc>
      </w:tr>
      <w:tr w:rsidR="00227F93" w:rsidRPr="00AA7BDF" w:rsidTr="00B73497">
        <w:tc>
          <w:tcPr>
            <w:tcW w:w="2943" w:type="dxa"/>
          </w:tcPr>
          <w:p w:rsidR="00227F93" w:rsidRPr="00E719B5" w:rsidRDefault="00227F93" w:rsidP="00E719B5">
            <w:pPr>
              <w:snapToGrid/>
              <w:ind w:firstLineChars="100" w:firstLine="180"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AH109</w:t>
            </w:r>
          </w:p>
        </w:tc>
        <w:tc>
          <w:tcPr>
            <w:tcW w:w="7938" w:type="dxa"/>
          </w:tcPr>
          <w:p w:rsidR="00227F93" w:rsidRPr="00E719B5" w:rsidRDefault="00227F93" w:rsidP="00E719B5">
            <w:pPr>
              <w:widowControl w:val="0"/>
              <w:autoSpaceDE w:val="0"/>
              <w:autoSpaceDN w:val="0"/>
              <w:snapToGrid/>
              <w:spacing w:after="0"/>
              <w:contextualSpacing/>
              <w:jc w:val="left"/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 xml:space="preserve">MATa, </w:t>
            </w:r>
            <w:r w:rsidRPr="00E719B5"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trp1-901, leu2-3, 112, ura3-52, His3-200, gal4, gal80, LYS2::GAL1UAS-GAL1TATA-His3</w:t>
            </w:r>
          </w:p>
        </w:tc>
        <w:tc>
          <w:tcPr>
            <w:tcW w:w="2410" w:type="dxa"/>
          </w:tcPr>
          <w:p w:rsidR="00227F93" w:rsidRPr="00E719B5" w:rsidRDefault="00227F93" w:rsidP="00E719B5">
            <w:pPr>
              <w:snapToGrid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719B5">
              <w:rPr>
                <w:rFonts w:ascii="Times New Roman" w:hAnsi="Times New Roman" w:cs="Times New Roman"/>
                <w:sz w:val="18"/>
                <w:szCs w:val="18"/>
              </w:rPr>
              <w:t>Clontech</w:t>
            </w:r>
            <w:proofErr w:type="spellEnd"/>
          </w:p>
        </w:tc>
      </w:tr>
      <w:tr w:rsidR="00227F93" w:rsidRPr="00AA7BDF" w:rsidTr="00B73497">
        <w:tc>
          <w:tcPr>
            <w:tcW w:w="13291" w:type="dxa"/>
            <w:gridSpan w:val="3"/>
          </w:tcPr>
          <w:p w:rsidR="00227F93" w:rsidRPr="00E719B5" w:rsidRDefault="00227F93" w:rsidP="00E719B5">
            <w:pPr>
              <w:autoSpaceDE w:val="0"/>
              <w:autoSpaceDN w:val="0"/>
              <w:snapToGrid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719B5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Agrobacterium</w:t>
            </w:r>
            <w:proofErr w:type="spellEnd"/>
            <w:r w:rsidRPr="00E719B5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719B5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tumefaciens</w:t>
            </w:r>
            <w:proofErr w:type="spellEnd"/>
          </w:p>
        </w:tc>
      </w:tr>
      <w:tr w:rsidR="00227F93" w:rsidRPr="00AA7BDF" w:rsidTr="00B73497">
        <w:tc>
          <w:tcPr>
            <w:tcW w:w="2943" w:type="dxa"/>
          </w:tcPr>
          <w:p w:rsidR="00227F93" w:rsidRPr="00E719B5" w:rsidRDefault="00227F93" w:rsidP="00E719B5">
            <w:pPr>
              <w:snapToGrid/>
              <w:ind w:firstLineChars="50" w:firstLine="90"/>
              <w:contextualSpacing/>
              <w:jc w:val="left"/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</w:pPr>
            <w:r w:rsidRPr="00E719B5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 xml:space="preserve">  </w:t>
            </w:r>
            <w:r w:rsidRPr="00E719B5"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  <w:t>GV3101</w:t>
            </w:r>
          </w:p>
        </w:tc>
        <w:tc>
          <w:tcPr>
            <w:tcW w:w="7938" w:type="dxa"/>
          </w:tcPr>
          <w:p w:rsidR="00227F93" w:rsidRPr="00E719B5" w:rsidRDefault="00227F93" w:rsidP="00E719B5">
            <w:pPr>
              <w:widowControl w:val="0"/>
              <w:autoSpaceDE w:val="0"/>
              <w:autoSpaceDN w:val="0"/>
              <w:snapToGrid/>
              <w:spacing w:after="0"/>
              <w:contextualSpacing/>
              <w:jc w:val="left"/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</w:pPr>
            <w:proofErr w:type="spellStart"/>
            <w:r w:rsidRPr="00E719B5"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  <w:t>Rif</w:t>
            </w:r>
            <w:r w:rsidRPr="00E719B5"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  <w:vertAlign w:val="superscript"/>
              </w:rPr>
              <w:t>r</w:t>
            </w:r>
            <w:proofErr w:type="spellEnd"/>
            <w:r w:rsidRPr="00E719B5"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  <w:t>, with Ti plasmid pMP90</w:t>
            </w:r>
          </w:p>
        </w:tc>
        <w:tc>
          <w:tcPr>
            <w:tcW w:w="2410" w:type="dxa"/>
          </w:tcPr>
          <w:p w:rsidR="00227F93" w:rsidRPr="00E719B5" w:rsidRDefault="00227F93" w:rsidP="00E719B5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iCs/>
                <w:color w:val="FF0000"/>
                <w:sz w:val="18"/>
                <w:szCs w:val="18"/>
              </w:rPr>
            </w:pPr>
            <w:proofErr w:type="spellStart"/>
            <w:r w:rsidRPr="00E719B5">
              <w:rPr>
                <w:rFonts w:ascii="Times New Roman" w:hAnsi="Times New Roman" w:cs="Times New Roman"/>
                <w:sz w:val="18"/>
                <w:szCs w:val="18"/>
              </w:rPr>
              <w:t>Koncz</w:t>
            </w:r>
            <w:proofErr w:type="spellEnd"/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  <w:r w:rsidRPr="00E719B5">
              <w:rPr>
                <w:rFonts w:ascii="Times New Roman" w:hAnsi="Times New Roman" w:cs="Times New Roman"/>
                <w:sz w:val="18"/>
                <w:szCs w:val="18"/>
              </w:rPr>
              <w:t>and Schell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, 1996</w:t>
            </w:r>
          </w:p>
        </w:tc>
      </w:tr>
      <w:tr w:rsidR="00494544" w:rsidRPr="00AA7BDF" w:rsidTr="00B73497">
        <w:tc>
          <w:tcPr>
            <w:tcW w:w="13291" w:type="dxa"/>
            <w:gridSpan w:val="3"/>
          </w:tcPr>
          <w:p w:rsidR="00494544" w:rsidRPr="00E719B5" w:rsidRDefault="00494544" w:rsidP="00E719B5">
            <w:pPr>
              <w:autoSpaceDE w:val="0"/>
              <w:autoSpaceDN w:val="0"/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="宋体" w:hAnsi="Times New Roman" w:cs="Times New Roman"/>
                <w:b/>
                <w:iCs/>
                <w:color w:val="000000"/>
                <w:sz w:val="18"/>
                <w:szCs w:val="18"/>
              </w:rPr>
              <w:t>Plasmids</w:t>
            </w:r>
          </w:p>
        </w:tc>
      </w:tr>
      <w:tr w:rsidR="00227F93" w:rsidRPr="00AA7BDF" w:rsidTr="00B73497">
        <w:trPr>
          <w:trHeight w:val="259"/>
        </w:trPr>
        <w:tc>
          <w:tcPr>
            <w:tcW w:w="2943" w:type="dxa"/>
          </w:tcPr>
          <w:p w:rsidR="00227F93" w:rsidRPr="00E719B5" w:rsidRDefault="00227F93" w:rsidP="00E719B5">
            <w:pPr>
              <w:snapToGrid/>
              <w:contextualSpacing/>
              <w:jc w:val="left"/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</w:pPr>
            <w:r w:rsidRPr="00E719B5">
              <w:rPr>
                <w:rFonts w:ascii="Times New Roman" w:eastAsia="宋体" w:hAnsi="Times New Roman" w:cs="Times New Roman"/>
                <w:b/>
                <w:iCs/>
                <w:color w:val="000000"/>
                <w:sz w:val="18"/>
                <w:szCs w:val="18"/>
              </w:rPr>
              <w:t xml:space="preserve">   </w:t>
            </w:r>
            <w:proofErr w:type="spellStart"/>
            <w:r w:rsidRPr="00E719B5"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  <w:t>pHB</w:t>
            </w:r>
            <w:proofErr w:type="spellEnd"/>
          </w:p>
        </w:tc>
        <w:tc>
          <w:tcPr>
            <w:tcW w:w="7938" w:type="dxa"/>
          </w:tcPr>
          <w:p w:rsidR="00227F93" w:rsidRPr="00E719B5" w:rsidRDefault="00494544" w:rsidP="00E719B5">
            <w:pPr>
              <w:widowControl w:val="0"/>
              <w:autoSpaceDE w:val="0"/>
              <w:autoSpaceDN w:val="0"/>
              <w:snapToGrid/>
              <w:spacing w:after="0"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,</w:t>
            </w:r>
            <w:r w:rsidR="006520DC"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 xml:space="preserve">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binary vector to express gene under control of a double </w:t>
            </w:r>
            <w:proofErr w:type="spellStart"/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CaMV</w:t>
            </w:r>
            <w:proofErr w:type="spellEnd"/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35S promoter</w:t>
            </w:r>
          </w:p>
        </w:tc>
        <w:tc>
          <w:tcPr>
            <w:tcW w:w="2410" w:type="dxa"/>
          </w:tcPr>
          <w:p w:rsidR="00227F93" w:rsidRPr="00E719B5" w:rsidRDefault="00494544" w:rsidP="00E719B5">
            <w:pPr>
              <w:autoSpaceDE w:val="0"/>
              <w:autoSpaceDN w:val="0"/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Mao et al., 2005</w:t>
            </w:r>
          </w:p>
        </w:tc>
      </w:tr>
      <w:tr w:rsidR="00227F93" w:rsidRPr="00AA7BDF" w:rsidTr="00B73497">
        <w:tc>
          <w:tcPr>
            <w:tcW w:w="2943" w:type="dxa"/>
          </w:tcPr>
          <w:p w:rsidR="00227F93" w:rsidRPr="00E719B5" w:rsidRDefault="00227F93" w:rsidP="00E719B5">
            <w:pPr>
              <w:snapToGrid/>
              <w:contextualSpacing/>
              <w:jc w:val="left"/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</w:pPr>
            <w:r w:rsidRPr="00E719B5">
              <w:rPr>
                <w:rFonts w:ascii="Times New Roman" w:eastAsia="宋体" w:hAnsi="Times New Roman" w:cs="Times New Roman"/>
                <w:b/>
                <w:iCs/>
                <w:color w:val="000000"/>
                <w:sz w:val="18"/>
                <w:szCs w:val="18"/>
              </w:rPr>
              <w:t xml:space="preserve">   </w:t>
            </w:r>
            <w:r w:rsidRPr="00E719B5"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  <w:t>pHB-SDE1</w:t>
            </w:r>
          </w:p>
        </w:tc>
        <w:tc>
          <w:tcPr>
            <w:tcW w:w="7938" w:type="dxa"/>
          </w:tcPr>
          <w:p w:rsidR="00227F93" w:rsidRPr="00E719B5" w:rsidRDefault="00494544" w:rsidP="00E719B5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iCs/>
                <w:color w:val="000000"/>
                <w:sz w:val="18"/>
                <w:szCs w:val="18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 xml:space="preserve">, the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465-bp coding sequence of full length </w:t>
            </w:r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SDE1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cloned in </w:t>
            </w:r>
            <w:proofErr w:type="spellStart"/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pHB</w:t>
            </w:r>
            <w:proofErr w:type="spellEnd"/>
          </w:p>
        </w:tc>
        <w:tc>
          <w:tcPr>
            <w:tcW w:w="2410" w:type="dxa"/>
          </w:tcPr>
          <w:p w:rsidR="00227F93" w:rsidRPr="00E719B5" w:rsidRDefault="00494544" w:rsidP="00E719B5">
            <w:pPr>
              <w:autoSpaceDE w:val="0"/>
              <w:autoSpaceDN w:val="0"/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This study</w:t>
            </w:r>
          </w:p>
        </w:tc>
      </w:tr>
      <w:tr w:rsidR="00227F93" w:rsidRPr="00AA7BDF" w:rsidTr="00B73497">
        <w:tc>
          <w:tcPr>
            <w:tcW w:w="2943" w:type="dxa"/>
          </w:tcPr>
          <w:p w:rsidR="00227F93" w:rsidRPr="00E719B5" w:rsidRDefault="00227F93" w:rsidP="00E719B5">
            <w:pPr>
              <w:snapToGrid/>
              <w:contextualSpacing/>
              <w:jc w:val="left"/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</w:pPr>
            <w:r w:rsidRPr="00E719B5">
              <w:rPr>
                <w:rFonts w:ascii="Times New Roman" w:eastAsia="宋体" w:hAnsi="Times New Roman" w:cs="Times New Roman"/>
                <w:b/>
                <w:iCs/>
                <w:color w:val="000000"/>
                <w:sz w:val="18"/>
                <w:szCs w:val="18"/>
              </w:rPr>
              <w:t xml:space="preserve">   </w:t>
            </w:r>
            <w:r w:rsidRPr="00E719B5"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  <w:t>pHB-SDE1mp</w:t>
            </w:r>
          </w:p>
        </w:tc>
        <w:tc>
          <w:tcPr>
            <w:tcW w:w="7938" w:type="dxa"/>
          </w:tcPr>
          <w:p w:rsidR="00227F93" w:rsidRPr="00E719B5" w:rsidRDefault="00494544" w:rsidP="00E719B5">
            <w:pPr>
              <w:widowControl w:val="0"/>
              <w:autoSpaceDE w:val="0"/>
              <w:autoSpaceDN w:val="0"/>
              <w:snapToGrid/>
              <w:spacing w:after="0"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 xml:space="preserve">,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the 393-bp DNA fragment coding for SDE1mp </w:t>
            </w:r>
            <w:r w:rsidR="006E64B5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 xml:space="preserve">lacking signal peptide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cloned in </w:t>
            </w:r>
            <w:proofErr w:type="spellStart"/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pHB</w:t>
            </w:r>
            <w:proofErr w:type="spellEnd"/>
          </w:p>
        </w:tc>
        <w:tc>
          <w:tcPr>
            <w:tcW w:w="2410" w:type="dxa"/>
          </w:tcPr>
          <w:p w:rsidR="00227F93" w:rsidRPr="00E719B5" w:rsidRDefault="00494544" w:rsidP="00E719B5">
            <w:pPr>
              <w:autoSpaceDE w:val="0"/>
              <w:autoSpaceDN w:val="0"/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This study</w:t>
            </w:r>
          </w:p>
        </w:tc>
      </w:tr>
      <w:tr w:rsidR="00227F93" w:rsidRPr="00AA7BDF" w:rsidTr="00B73497">
        <w:tc>
          <w:tcPr>
            <w:tcW w:w="2943" w:type="dxa"/>
          </w:tcPr>
          <w:p w:rsidR="00227F93" w:rsidRPr="00E719B5" w:rsidRDefault="00227F93" w:rsidP="00E719B5">
            <w:pPr>
              <w:snapToGrid/>
              <w:contextualSpacing/>
              <w:jc w:val="left"/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</w:pPr>
            <w:r w:rsidRPr="00E719B5">
              <w:rPr>
                <w:rFonts w:ascii="Times New Roman" w:eastAsia="宋体" w:hAnsi="Times New Roman" w:cs="Times New Roman"/>
                <w:b/>
                <w:iCs/>
                <w:color w:val="000000"/>
                <w:sz w:val="18"/>
                <w:szCs w:val="18"/>
              </w:rPr>
              <w:t xml:space="preserve">   </w:t>
            </w:r>
            <w:proofErr w:type="spellStart"/>
            <w:r w:rsidRPr="00E719B5"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  <w:t>pGDR</w:t>
            </w:r>
            <w:proofErr w:type="spellEnd"/>
          </w:p>
        </w:tc>
        <w:tc>
          <w:tcPr>
            <w:tcW w:w="7938" w:type="dxa"/>
            <w:vAlign w:val="center"/>
          </w:tcPr>
          <w:p w:rsidR="00227F93" w:rsidRPr="00E719B5" w:rsidRDefault="00227F93" w:rsidP="00E719B5">
            <w:pPr>
              <w:widowControl w:val="0"/>
              <w:autoSpaceDE w:val="0"/>
              <w:autoSpaceDN w:val="0"/>
              <w:snapToGrid/>
              <w:spacing w:after="0"/>
              <w:contextualSpacing/>
              <w:jc w:val="left"/>
              <w:rPr>
                <w:rFonts w:ascii="Times New Roman" w:eastAsia="ArialMT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,</w:t>
            </w:r>
            <w:r w:rsidRPr="00E719B5">
              <w:rPr>
                <w:rFonts w:ascii="Times New Roman" w:eastAsia="ArialMT" w:hAnsi="Times New Roman" w:cs="Times New Roman"/>
                <w:sz w:val="18"/>
                <w:szCs w:val="18"/>
              </w:rPr>
              <w:t xml:space="preserve">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R</w:t>
            </w:r>
            <w:r w:rsidRPr="00E719B5">
              <w:rPr>
                <w:rFonts w:ascii="Times New Roman" w:eastAsia="ArialMT" w:hAnsi="Times New Roman" w:cs="Times New Roman"/>
                <w:sz w:val="18"/>
                <w:szCs w:val="18"/>
              </w:rPr>
              <w:t>FP transient expression vector</w:t>
            </w:r>
          </w:p>
        </w:tc>
        <w:tc>
          <w:tcPr>
            <w:tcW w:w="2410" w:type="dxa"/>
            <w:vAlign w:val="center"/>
          </w:tcPr>
          <w:p w:rsidR="00227F93" w:rsidRPr="00E719B5" w:rsidRDefault="00227F93" w:rsidP="00E719B5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color w:val="FF0000"/>
                <w:sz w:val="18"/>
                <w:szCs w:val="18"/>
              </w:rPr>
            </w:pPr>
            <w:proofErr w:type="spellStart"/>
            <w:r w:rsidRPr="00E719B5">
              <w:rPr>
                <w:rFonts w:ascii="Times New Roman" w:eastAsia="ArialMT" w:hAnsi="Times New Roman" w:cs="Times New Roman"/>
                <w:sz w:val="18"/>
                <w:szCs w:val="18"/>
              </w:rPr>
              <w:t>Goodin</w:t>
            </w:r>
            <w:proofErr w:type="spellEnd"/>
            <w:r w:rsidRPr="00E719B5">
              <w:rPr>
                <w:rFonts w:ascii="Times New Roman" w:eastAsia="ArialMT" w:hAnsi="Times New Roman" w:cs="Times New Roman"/>
                <w:sz w:val="18"/>
                <w:szCs w:val="18"/>
              </w:rPr>
              <w:t xml:space="preserve"> et al., 2002</w:t>
            </w:r>
          </w:p>
        </w:tc>
      </w:tr>
      <w:tr w:rsidR="00494544" w:rsidRPr="00AA7BDF" w:rsidTr="00B73497">
        <w:tc>
          <w:tcPr>
            <w:tcW w:w="2943" w:type="dxa"/>
          </w:tcPr>
          <w:p w:rsidR="00494544" w:rsidRPr="00E719B5" w:rsidRDefault="00494544" w:rsidP="00E719B5">
            <w:pPr>
              <w:snapToGrid/>
              <w:contextualSpacing/>
              <w:jc w:val="left"/>
              <w:rPr>
                <w:rFonts w:ascii="Times New Roman" w:eastAsia="宋体" w:hAnsi="Times New Roman" w:cs="Times New Roman"/>
                <w:b/>
                <w:iCs/>
                <w:color w:val="000000"/>
                <w:sz w:val="18"/>
                <w:szCs w:val="18"/>
              </w:rPr>
            </w:pPr>
            <w:r w:rsidRPr="00E719B5">
              <w:rPr>
                <w:rFonts w:ascii="Times New Roman" w:eastAsia="宋体" w:hAnsi="Times New Roman" w:cs="Times New Roman"/>
                <w:b/>
                <w:iCs/>
                <w:color w:val="000000"/>
                <w:sz w:val="18"/>
                <w:szCs w:val="18"/>
              </w:rPr>
              <w:t xml:space="preserve">   </w:t>
            </w:r>
            <w:r w:rsidRPr="00E719B5"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  <w:t>pGDR-SDE1</w:t>
            </w:r>
          </w:p>
        </w:tc>
        <w:tc>
          <w:tcPr>
            <w:tcW w:w="7938" w:type="dxa"/>
            <w:vAlign w:val="center"/>
          </w:tcPr>
          <w:p w:rsidR="00494544" w:rsidRPr="00E719B5" w:rsidRDefault="00494544" w:rsidP="00E719B5">
            <w:pPr>
              <w:widowControl w:val="0"/>
              <w:autoSpaceDE w:val="0"/>
              <w:autoSpaceDN w:val="0"/>
              <w:snapToGrid/>
              <w:spacing w:after="0"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  <w:lang w:val="sv-SE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,</w:t>
            </w:r>
            <w:r w:rsidRPr="00E719B5">
              <w:rPr>
                <w:rFonts w:ascii="Times New Roman" w:eastAsia="ArialMT" w:hAnsi="Times New Roman" w:cs="Times New Roman"/>
                <w:sz w:val="18"/>
                <w:szCs w:val="18"/>
              </w:rPr>
              <w:t xml:space="preserve">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465-bp coding sequence of </w:t>
            </w:r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SDE1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cloned into </w:t>
            </w:r>
            <w:proofErr w:type="spellStart"/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pGDR</w:t>
            </w:r>
            <w:proofErr w:type="spellEnd"/>
          </w:p>
        </w:tc>
        <w:tc>
          <w:tcPr>
            <w:tcW w:w="2410" w:type="dxa"/>
            <w:vAlign w:val="center"/>
          </w:tcPr>
          <w:p w:rsidR="00494544" w:rsidRPr="00E719B5" w:rsidRDefault="00494544" w:rsidP="00E719B5">
            <w:pPr>
              <w:snapToGrid/>
              <w:contextualSpacing/>
              <w:jc w:val="left"/>
              <w:rPr>
                <w:rFonts w:ascii="Times New Roman" w:eastAsia="ArialMT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This study</w:t>
            </w:r>
          </w:p>
        </w:tc>
      </w:tr>
      <w:tr w:rsidR="00227F93" w:rsidRPr="00AA7BDF" w:rsidTr="00B73497">
        <w:tc>
          <w:tcPr>
            <w:tcW w:w="2943" w:type="dxa"/>
          </w:tcPr>
          <w:p w:rsidR="00227F93" w:rsidRPr="00E719B5" w:rsidRDefault="00227F93" w:rsidP="00E719B5">
            <w:pPr>
              <w:snapToGrid/>
              <w:contextualSpacing/>
              <w:jc w:val="left"/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</w:pPr>
            <w:r w:rsidRPr="00E719B5">
              <w:rPr>
                <w:rFonts w:ascii="Times New Roman" w:eastAsia="宋体" w:hAnsi="Times New Roman" w:cs="Times New Roman"/>
                <w:b/>
                <w:iCs/>
                <w:color w:val="000000"/>
                <w:sz w:val="18"/>
                <w:szCs w:val="18"/>
              </w:rPr>
              <w:t xml:space="preserve">   </w:t>
            </w:r>
            <w:r w:rsidRPr="00E719B5">
              <w:rPr>
                <w:rFonts w:ascii="Times New Roman" w:eastAsia="宋体" w:hAnsi="Times New Roman" w:cs="Times New Roman"/>
                <w:iCs/>
                <w:color w:val="000000"/>
                <w:sz w:val="18"/>
                <w:szCs w:val="18"/>
              </w:rPr>
              <w:t>pGDR-SDE1mp</w:t>
            </w:r>
          </w:p>
        </w:tc>
        <w:tc>
          <w:tcPr>
            <w:tcW w:w="7938" w:type="dxa"/>
          </w:tcPr>
          <w:p w:rsidR="00227F93" w:rsidRPr="00E719B5" w:rsidRDefault="00494544" w:rsidP="00E719B5">
            <w:pPr>
              <w:widowControl w:val="0"/>
              <w:autoSpaceDE w:val="0"/>
              <w:autoSpaceDN w:val="0"/>
              <w:snapToGrid/>
              <w:spacing w:after="0"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, a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393-bp coding sequence of SDE1mp</w:t>
            </w:r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cloned into </w:t>
            </w:r>
            <w:proofErr w:type="spellStart"/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pGDR</w:t>
            </w:r>
            <w:proofErr w:type="spellEnd"/>
          </w:p>
        </w:tc>
        <w:tc>
          <w:tcPr>
            <w:tcW w:w="2410" w:type="dxa"/>
          </w:tcPr>
          <w:p w:rsidR="00227F93" w:rsidRPr="00E719B5" w:rsidRDefault="00494544" w:rsidP="00E719B5">
            <w:pPr>
              <w:autoSpaceDE w:val="0"/>
              <w:autoSpaceDN w:val="0"/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This study</w:t>
            </w:r>
          </w:p>
        </w:tc>
      </w:tr>
      <w:tr w:rsidR="00227F93" w:rsidRPr="00AA7BDF" w:rsidTr="00B73497">
        <w:tc>
          <w:tcPr>
            <w:tcW w:w="2943" w:type="dxa"/>
          </w:tcPr>
          <w:p w:rsidR="00227F93" w:rsidRPr="00E719B5" w:rsidRDefault="00227F93" w:rsidP="00E719B5">
            <w:pPr>
              <w:snapToGrid/>
              <w:contextualSpacing/>
              <w:jc w:val="left"/>
              <w:rPr>
                <w:rFonts w:ascii="Times New Roman" w:eastAsia="宋体" w:hAnsi="Times New Roman" w:cs="Times New Roman"/>
                <w:b/>
                <w:iCs/>
                <w:color w:val="000000"/>
                <w:sz w:val="18"/>
                <w:szCs w:val="18"/>
              </w:rPr>
            </w:pPr>
            <w:r w:rsidRPr="00E719B5">
              <w:rPr>
                <w:rFonts w:ascii="Times New Roman" w:eastAsia="宋体" w:hAnsi="Times New Roman" w:cs="Times New Roman"/>
                <w:b/>
                <w:iCs/>
                <w:color w:val="000000"/>
                <w:sz w:val="18"/>
                <w:szCs w:val="18"/>
              </w:rPr>
              <w:t xml:space="preserve">   </w:t>
            </w:r>
            <w:proofErr w:type="spellStart"/>
            <w:r w:rsidRPr="00E719B5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GDG</w:t>
            </w:r>
            <w:proofErr w:type="spellEnd"/>
          </w:p>
        </w:tc>
        <w:tc>
          <w:tcPr>
            <w:tcW w:w="7938" w:type="dxa"/>
            <w:vAlign w:val="center"/>
          </w:tcPr>
          <w:p w:rsidR="00227F93" w:rsidRPr="00E719B5" w:rsidRDefault="00227F93" w:rsidP="00E719B5">
            <w:pPr>
              <w:widowControl w:val="0"/>
              <w:autoSpaceDE w:val="0"/>
              <w:autoSpaceDN w:val="0"/>
              <w:snapToGrid/>
              <w:spacing w:after="0"/>
              <w:contextualSpacing/>
              <w:jc w:val="left"/>
              <w:rPr>
                <w:rFonts w:ascii="Times New Roman" w:eastAsia="ArialMT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,</w:t>
            </w:r>
            <w:r w:rsidRPr="00E719B5">
              <w:rPr>
                <w:rFonts w:ascii="Times New Roman" w:eastAsia="ArialMT" w:hAnsi="Times New Roman" w:cs="Times New Roman"/>
                <w:sz w:val="18"/>
                <w:szCs w:val="18"/>
              </w:rPr>
              <w:t xml:space="preserve"> GFP transient expression vector</w:t>
            </w:r>
          </w:p>
        </w:tc>
        <w:tc>
          <w:tcPr>
            <w:tcW w:w="2410" w:type="dxa"/>
            <w:vAlign w:val="center"/>
          </w:tcPr>
          <w:p w:rsidR="00227F93" w:rsidRPr="00E719B5" w:rsidRDefault="00227F93" w:rsidP="00E719B5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color w:val="FF0000"/>
                <w:sz w:val="18"/>
                <w:szCs w:val="18"/>
              </w:rPr>
            </w:pPr>
            <w:proofErr w:type="spellStart"/>
            <w:r w:rsidRPr="00E719B5">
              <w:rPr>
                <w:rFonts w:ascii="Times New Roman" w:eastAsia="ArialMT" w:hAnsi="Times New Roman" w:cs="Times New Roman"/>
                <w:sz w:val="18"/>
                <w:szCs w:val="18"/>
              </w:rPr>
              <w:t>Goodin</w:t>
            </w:r>
            <w:proofErr w:type="spellEnd"/>
            <w:r w:rsidRPr="00E719B5">
              <w:rPr>
                <w:rFonts w:ascii="Times New Roman" w:eastAsia="ArialMT" w:hAnsi="Times New Roman" w:cs="Times New Roman"/>
                <w:sz w:val="18"/>
                <w:szCs w:val="18"/>
              </w:rPr>
              <w:t xml:space="preserve"> et al., 2002</w:t>
            </w:r>
          </w:p>
        </w:tc>
      </w:tr>
      <w:tr w:rsidR="00227F93" w:rsidRPr="00AA7BDF" w:rsidTr="00B73497">
        <w:tc>
          <w:tcPr>
            <w:tcW w:w="2943" w:type="dxa"/>
            <w:vAlign w:val="center"/>
          </w:tcPr>
          <w:p w:rsidR="00227F93" w:rsidRPr="00E719B5" w:rsidRDefault="00227F93" w:rsidP="00E719B5">
            <w:pPr>
              <w:snapToGrid/>
              <w:ind w:firstLineChars="150" w:firstLine="270"/>
              <w:contextualSpacing/>
              <w:jc w:val="left"/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it-IT"/>
              </w:rPr>
            </w:pPr>
            <w:r w:rsidRPr="00E719B5"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it-IT"/>
              </w:rPr>
              <w:t>pGDG-NbDDX3</w:t>
            </w:r>
          </w:p>
        </w:tc>
        <w:tc>
          <w:tcPr>
            <w:tcW w:w="7938" w:type="dxa"/>
            <w:vAlign w:val="center"/>
          </w:tcPr>
          <w:p w:rsidR="00227F93" w:rsidRPr="00E719B5" w:rsidRDefault="00494544" w:rsidP="00E719B5">
            <w:pPr>
              <w:snapToGrid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  <w:lang w:val="sv-SE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,</w:t>
            </w:r>
            <w:r w:rsidRPr="00E719B5">
              <w:rPr>
                <w:rFonts w:ascii="Times New Roman" w:eastAsia="ArialMT" w:hAnsi="Times New Roman" w:cs="Times New Roman"/>
                <w:sz w:val="18"/>
                <w:szCs w:val="18"/>
              </w:rPr>
              <w:t xml:space="preserve">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1413-bp </w:t>
            </w:r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NbDDX3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gene cloned into </w:t>
            </w:r>
            <w:proofErr w:type="spellStart"/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pGDG</w:t>
            </w:r>
            <w:proofErr w:type="spellEnd"/>
          </w:p>
        </w:tc>
        <w:tc>
          <w:tcPr>
            <w:tcW w:w="2410" w:type="dxa"/>
            <w:vAlign w:val="center"/>
          </w:tcPr>
          <w:p w:rsidR="00227F93" w:rsidRPr="00E719B5" w:rsidRDefault="00494544" w:rsidP="00E719B5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sv-SE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This study</w:t>
            </w:r>
          </w:p>
        </w:tc>
      </w:tr>
      <w:tr w:rsidR="00ED763C" w:rsidRPr="00AA7BDF" w:rsidTr="00B73497">
        <w:tc>
          <w:tcPr>
            <w:tcW w:w="2943" w:type="dxa"/>
            <w:vAlign w:val="center"/>
          </w:tcPr>
          <w:p w:rsidR="00ED763C" w:rsidRPr="00E719B5" w:rsidRDefault="00ED763C" w:rsidP="00E719B5">
            <w:pPr>
              <w:snapToGrid/>
              <w:ind w:firstLineChars="150" w:firstLine="270"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20B79">
              <w:rPr>
                <w:rFonts w:ascii="Times New Roman" w:eastAsiaTheme="minorEastAsia" w:hAnsi="Times New Roman" w:cs="Times New Roman"/>
                <w:sz w:val="18"/>
                <w:szCs w:val="18"/>
              </w:rPr>
              <w:t>pGBKT7</w:t>
            </w:r>
          </w:p>
        </w:tc>
        <w:tc>
          <w:tcPr>
            <w:tcW w:w="7938" w:type="dxa"/>
            <w:vAlign w:val="center"/>
          </w:tcPr>
          <w:p w:rsidR="00ED763C" w:rsidRPr="00E719B5" w:rsidRDefault="00ED763C" w:rsidP="00ED763C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sv-SE"/>
              </w:rPr>
              <w:t xml:space="preserve">, </w:t>
            </w:r>
            <w:r w:rsidRPr="00ED763C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GAL4(1–147) DNA-BD, TRP1, c-Myc epitope tag</w:t>
            </w:r>
          </w:p>
        </w:tc>
        <w:tc>
          <w:tcPr>
            <w:tcW w:w="2410" w:type="dxa"/>
            <w:vAlign w:val="center"/>
          </w:tcPr>
          <w:p w:rsidR="00ED763C" w:rsidRPr="00E719B5" w:rsidRDefault="00ED763C" w:rsidP="00E719B5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 w:rsidRPr="00E719B5">
              <w:rPr>
                <w:rFonts w:ascii="Times New Roman" w:hAnsi="Times New Roman" w:cs="Times New Roman"/>
                <w:sz w:val="18"/>
                <w:szCs w:val="18"/>
              </w:rPr>
              <w:t>Clontech</w:t>
            </w:r>
            <w:proofErr w:type="spellEnd"/>
          </w:p>
        </w:tc>
      </w:tr>
      <w:tr w:rsidR="00ED763C" w:rsidRPr="00AA7BDF" w:rsidTr="00B73497">
        <w:tc>
          <w:tcPr>
            <w:tcW w:w="2943" w:type="dxa"/>
            <w:vAlign w:val="center"/>
          </w:tcPr>
          <w:p w:rsidR="00ED763C" w:rsidRPr="00E719B5" w:rsidRDefault="00ED763C" w:rsidP="00E719B5">
            <w:pPr>
              <w:snapToGrid/>
              <w:ind w:firstLineChars="150" w:firstLine="270"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520B79">
              <w:rPr>
                <w:rFonts w:ascii="Times New Roman" w:eastAsiaTheme="minorEastAsia" w:hAnsi="Times New Roman" w:cs="Times New Roman"/>
                <w:sz w:val="18"/>
                <w:szCs w:val="18"/>
              </w:rPr>
              <w:t>pGBKT7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-SDE1</w:t>
            </w:r>
          </w:p>
        </w:tc>
        <w:tc>
          <w:tcPr>
            <w:tcW w:w="7938" w:type="dxa"/>
            <w:vAlign w:val="center"/>
          </w:tcPr>
          <w:p w:rsidR="00ED763C" w:rsidRPr="00E719B5" w:rsidRDefault="00ED763C" w:rsidP="00ED763C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</w:pPr>
            <w:r w:rsidRPr="003F54F7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465-bp coding sequence of </w:t>
            </w:r>
            <w:r w:rsidRPr="003F54F7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SDE1 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cloned in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 xml:space="preserve"> </w:t>
            </w:r>
            <w:r w:rsidRPr="00520B79">
              <w:rPr>
                <w:rFonts w:ascii="Times New Roman" w:eastAsiaTheme="minorEastAsia" w:hAnsi="Times New Roman" w:cs="Times New Roman"/>
                <w:sz w:val="18"/>
                <w:szCs w:val="18"/>
              </w:rPr>
              <w:t>pGBKT7</w:t>
            </w:r>
          </w:p>
        </w:tc>
        <w:tc>
          <w:tcPr>
            <w:tcW w:w="2410" w:type="dxa"/>
            <w:vAlign w:val="center"/>
          </w:tcPr>
          <w:p w:rsidR="00ED763C" w:rsidRPr="00E719B5" w:rsidRDefault="00ED763C" w:rsidP="00E719B5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This study</w:t>
            </w:r>
          </w:p>
        </w:tc>
      </w:tr>
      <w:tr w:rsidR="007E5B62" w:rsidRPr="00AA7BDF" w:rsidTr="00B73497">
        <w:tc>
          <w:tcPr>
            <w:tcW w:w="2943" w:type="dxa"/>
            <w:vAlign w:val="center"/>
          </w:tcPr>
          <w:p w:rsidR="007E5B62" w:rsidRPr="002D2E15" w:rsidRDefault="007E5B62" w:rsidP="007E5B62">
            <w:pPr>
              <w:snapToGrid/>
              <w:ind w:firstLineChars="150" w:firstLine="270"/>
              <w:contextualSpacing/>
              <w:jc w:val="left"/>
              <w:rPr>
                <w:rFonts w:ascii="Times New Roman" w:eastAsiaTheme="minorEastAsia" w:hAnsi="Times New Roman" w:cs="Times New Roman"/>
                <w:iCs/>
                <w:color w:val="000000" w:themeColor="text1"/>
                <w:sz w:val="18"/>
                <w:szCs w:val="18"/>
                <w:lang w:val="it-IT"/>
              </w:rPr>
            </w:pPr>
            <w:r w:rsidRPr="002D2E15">
              <w:rPr>
                <w:rFonts w:ascii="Times New Roman" w:eastAsiaTheme="minorEastAsia" w:hAnsi="Times New Roman" w:cs="Times New Roman" w:hint="eastAsia"/>
                <w:iCs/>
                <w:color w:val="000000" w:themeColor="text1"/>
                <w:sz w:val="18"/>
                <w:szCs w:val="18"/>
                <w:lang w:val="it-IT"/>
              </w:rPr>
              <w:t>TRV1</w:t>
            </w:r>
          </w:p>
        </w:tc>
        <w:tc>
          <w:tcPr>
            <w:tcW w:w="7938" w:type="dxa"/>
            <w:vAlign w:val="center"/>
          </w:tcPr>
          <w:p w:rsidR="007E5B62" w:rsidRPr="00E719B5" w:rsidRDefault="007E5B62" w:rsidP="00CA2FAE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 xml:space="preserve">, a VIGS vector </w:t>
            </w:r>
            <w:r w:rsidRPr="007E5B62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encod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sv-SE"/>
              </w:rPr>
              <w:t xml:space="preserve">ing </w:t>
            </w:r>
            <w:r w:rsidRPr="007E5B62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the replication</w:t>
            </w:r>
            <w:r w:rsidR="00CA2FAE"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sv-SE"/>
              </w:rPr>
              <w:t>,</w:t>
            </w:r>
            <w:r w:rsidRPr="007E5B62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 xml:space="preserve"> movement </w:t>
            </w:r>
            <w:r w:rsidR="00CA2FAE"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sv-SE"/>
              </w:rPr>
              <w:t xml:space="preserve">and </w:t>
            </w:r>
            <w:r w:rsidR="00CA2FAE" w:rsidRPr="00CA2FAE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 xml:space="preserve">cysteine-rich protein </w:t>
            </w:r>
            <w:r w:rsidR="00CA2FAE"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sv-SE"/>
              </w:rPr>
              <w:t xml:space="preserve">protoeins of </w:t>
            </w:r>
            <w:r w:rsidR="00CA2FAE"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tobacco rattle virus</w:t>
            </w:r>
          </w:p>
        </w:tc>
        <w:tc>
          <w:tcPr>
            <w:tcW w:w="2410" w:type="dxa"/>
            <w:vAlign w:val="center"/>
          </w:tcPr>
          <w:p w:rsidR="007E5B62" w:rsidRPr="00E719B5" w:rsidRDefault="00571623" w:rsidP="00571623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sv-SE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 xml:space="preserve">Liu </w:t>
            </w:r>
            <w:r w:rsidR="007E5B62" w:rsidRPr="00E719B5">
              <w:rPr>
                <w:rFonts w:ascii="Times New Roman" w:hAnsi="Times New Roman" w:cs="Times New Roman"/>
                <w:sz w:val="18"/>
                <w:szCs w:val="18"/>
              </w:rPr>
              <w:t>et al., 200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7E5B62" w:rsidRPr="00AA7BDF" w:rsidTr="00B73497">
        <w:tc>
          <w:tcPr>
            <w:tcW w:w="2943" w:type="dxa"/>
            <w:vAlign w:val="center"/>
          </w:tcPr>
          <w:p w:rsidR="007E5B62" w:rsidRPr="00E719B5" w:rsidRDefault="007E5B62" w:rsidP="007E5B62">
            <w:pPr>
              <w:snapToGrid/>
              <w:ind w:firstLineChars="150" w:firstLine="270"/>
              <w:contextualSpacing/>
              <w:jc w:val="left"/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it-IT"/>
              </w:rPr>
            </w:pPr>
            <w:r w:rsidRPr="00E719B5"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it-IT"/>
              </w:rPr>
              <w:t>TRV2</w:t>
            </w:r>
          </w:p>
        </w:tc>
        <w:tc>
          <w:tcPr>
            <w:tcW w:w="7938" w:type="dxa"/>
            <w:vAlign w:val="center"/>
          </w:tcPr>
          <w:p w:rsidR="007E5B62" w:rsidRPr="00E719B5" w:rsidRDefault="007E5B62" w:rsidP="00CA2FAE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, a VIGS vector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sv-SE"/>
              </w:rPr>
              <w:t xml:space="preserve"> </w:t>
            </w:r>
            <w:r w:rsidRPr="007E5B62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harbor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sv-SE"/>
              </w:rPr>
              <w:t xml:space="preserve">ing </w:t>
            </w:r>
            <w:r w:rsidRPr="007E5B62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the coat protein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 xml:space="preserve"> </w:t>
            </w:r>
            <w:r w:rsidR="00CA2FAE"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sv-SE"/>
              </w:rPr>
              <w:t xml:space="preserve">and </w:t>
            </w:r>
            <w:r w:rsidR="00CA2FAE" w:rsidRPr="00CA2FAE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 xml:space="preserve">two non-structural proteins </w:t>
            </w:r>
            <w:r w:rsidR="00CA2FAE">
              <w:rPr>
                <w:rFonts w:ascii="Times New Roman" w:eastAsiaTheme="minorEastAsia" w:hAnsi="Times New Roman" w:cs="Times New Roman" w:hint="eastAsia"/>
                <w:sz w:val="18"/>
                <w:szCs w:val="18"/>
                <w:lang w:val="sv-SE"/>
              </w:rPr>
              <w:t xml:space="preserve">of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tobacco rattle virus</w:t>
            </w:r>
          </w:p>
        </w:tc>
        <w:tc>
          <w:tcPr>
            <w:tcW w:w="2410" w:type="dxa"/>
            <w:vAlign w:val="center"/>
          </w:tcPr>
          <w:p w:rsidR="007E5B62" w:rsidRPr="00571623" w:rsidRDefault="00571623" w:rsidP="00571623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sv-SE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 xml:space="preserve">Liu </w:t>
            </w:r>
            <w:r w:rsidR="007E5B62" w:rsidRPr="00E719B5">
              <w:rPr>
                <w:rFonts w:ascii="Times New Roman" w:hAnsi="Times New Roman" w:cs="Times New Roman"/>
                <w:sz w:val="18"/>
                <w:szCs w:val="18"/>
              </w:rPr>
              <w:t>et al., 200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6E64B5" w:rsidRPr="00AA7BDF" w:rsidTr="00B73497">
        <w:tc>
          <w:tcPr>
            <w:tcW w:w="2943" w:type="dxa"/>
            <w:vAlign w:val="center"/>
          </w:tcPr>
          <w:p w:rsidR="006E64B5" w:rsidRPr="00E719B5" w:rsidRDefault="006E64B5" w:rsidP="006E64B5">
            <w:pPr>
              <w:snapToGrid/>
              <w:ind w:firstLineChars="150" w:firstLine="270"/>
              <w:contextualSpacing/>
              <w:jc w:val="left"/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it-IT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TRV-</w:t>
            </w:r>
            <w:proofErr w:type="spellStart"/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Nb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PDS</w:t>
            </w:r>
            <w:proofErr w:type="spellEnd"/>
          </w:p>
        </w:tc>
        <w:tc>
          <w:tcPr>
            <w:tcW w:w="7938" w:type="dxa"/>
            <w:vAlign w:val="center"/>
          </w:tcPr>
          <w:p w:rsidR="006E64B5" w:rsidRPr="00E719B5" w:rsidRDefault="006E64B5" w:rsidP="006E64B5">
            <w:pPr>
              <w:snapToGrid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  <w:lang w:val="sv-SE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 xml:space="preserve">,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369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-bp DNA fragment of </w:t>
            </w:r>
            <w:proofErr w:type="spellStart"/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Nb</w:t>
            </w:r>
            <w:r>
              <w:rPr>
                <w:rFonts w:ascii="Times New Roman" w:eastAsiaTheme="minorEastAsia" w:hAnsi="Times New Roman" w:cs="Times New Roman" w:hint="eastAsia"/>
                <w:i/>
                <w:sz w:val="18"/>
                <w:szCs w:val="18"/>
              </w:rPr>
              <w:t>PDS</w:t>
            </w:r>
            <w:proofErr w:type="spellEnd"/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cloned in </w:t>
            </w:r>
            <w:r w:rsidRPr="00E719B5"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it-IT"/>
              </w:rPr>
              <w:t>TRV-RNA2</w:t>
            </w:r>
          </w:p>
        </w:tc>
        <w:tc>
          <w:tcPr>
            <w:tcW w:w="2410" w:type="dxa"/>
            <w:vAlign w:val="center"/>
          </w:tcPr>
          <w:p w:rsidR="006E64B5" w:rsidRDefault="006E64B5" w:rsidP="00571623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 xml:space="preserve">Liu </w:t>
            </w:r>
            <w:r w:rsidRPr="00E719B5">
              <w:rPr>
                <w:rFonts w:ascii="Times New Roman" w:hAnsi="Times New Roman" w:cs="Times New Roman"/>
                <w:sz w:val="18"/>
                <w:szCs w:val="18"/>
              </w:rPr>
              <w:t>et al., 200</w:t>
            </w: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7E5B62" w:rsidRPr="00AA7BDF" w:rsidTr="00B73497">
        <w:tc>
          <w:tcPr>
            <w:tcW w:w="2943" w:type="dxa"/>
            <w:vAlign w:val="center"/>
          </w:tcPr>
          <w:p w:rsidR="007E5B62" w:rsidRPr="00E719B5" w:rsidRDefault="007E5B62" w:rsidP="007E5B62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  TRV-NbDDX3</w:t>
            </w:r>
          </w:p>
        </w:tc>
        <w:tc>
          <w:tcPr>
            <w:tcW w:w="7938" w:type="dxa"/>
            <w:vAlign w:val="center"/>
          </w:tcPr>
          <w:p w:rsidR="007E5B62" w:rsidRPr="00E719B5" w:rsidRDefault="007E5B62" w:rsidP="007E5B62">
            <w:pPr>
              <w:widowControl w:val="0"/>
              <w:autoSpaceDE w:val="0"/>
              <w:autoSpaceDN w:val="0"/>
              <w:snapToGrid/>
              <w:spacing w:after="0"/>
              <w:contextualSpacing/>
              <w:jc w:val="left"/>
              <w:rPr>
                <w:rFonts w:ascii="Times New Roman" w:eastAsia="ArialMT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 xml:space="preserve">,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437-bp DNA fragment of </w:t>
            </w:r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NbDDX3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cloned in </w:t>
            </w:r>
            <w:r w:rsidRPr="00E719B5"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it-IT"/>
              </w:rPr>
              <w:t>TRV-RNA2</w:t>
            </w:r>
          </w:p>
        </w:tc>
        <w:tc>
          <w:tcPr>
            <w:tcW w:w="2410" w:type="dxa"/>
            <w:vAlign w:val="center"/>
          </w:tcPr>
          <w:p w:rsidR="007E5B62" w:rsidRPr="00E719B5" w:rsidRDefault="007E5B62" w:rsidP="007E5B62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color w:val="FF0000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This study</w:t>
            </w:r>
          </w:p>
        </w:tc>
      </w:tr>
      <w:tr w:rsidR="007E5B62" w:rsidRPr="00AA7BDF" w:rsidTr="00B73497">
        <w:tc>
          <w:tcPr>
            <w:tcW w:w="2943" w:type="dxa"/>
            <w:vAlign w:val="center"/>
          </w:tcPr>
          <w:p w:rsidR="007E5B62" w:rsidRPr="00E719B5" w:rsidRDefault="007E5B62" w:rsidP="007E5B62">
            <w:pPr>
              <w:snapToGrid/>
              <w:ind w:firstLineChars="150" w:firstLine="270"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lastRenderedPageBreak/>
              <w:t>TRV-NbPSMD14</w:t>
            </w:r>
          </w:p>
        </w:tc>
        <w:tc>
          <w:tcPr>
            <w:tcW w:w="7938" w:type="dxa"/>
            <w:vAlign w:val="center"/>
          </w:tcPr>
          <w:p w:rsidR="007E5B62" w:rsidRPr="00E719B5" w:rsidRDefault="007E5B62" w:rsidP="007E5B62">
            <w:pPr>
              <w:widowControl w:val="0"/>
              <w:autoSpaceDE w:val="0"/>
              <w:autoSpaceDN w:val="0"/>
              <w:snapToGrid/>
              <w:spacing w:after="0"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  <w:lang w:val="sv-SE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, a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467-bp DNA fragment of </w:t>
            </w:r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NbPSMD14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cloned in </w:t>
            </w:r>
            <w:r w:rsidRPr="00E719B5"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it-IT"/>
              </w:rPr>
              <w:t>TRV-RNA2</w:t>
            </w:r>
          </w:p>
        </w:tc>
        <w:tc>
          <w:tcPr>
            <w:tcW w:w="2410" w:type="dxa"/>
            <w:vAlign w:val="center"/>
          </w:tcPr>
          <w:p w:rsidR="007E5B62" w:rsidRPr="00E719B5" w:rsidRDefault="007E5B62" w:rsidP="007E5B62">
            <w:pPr>
              <w:snapToGrid/>
              <w:contextualSpacing/>
              <w:jc w:val="left"/>
              <w:rPr>
                <w:rFonts w:ascii="Times New Roman" w:eastAsia="ArialMT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This study</w:t>
            </w:r>
          </w:p>
        </w:tc>
      </w:tr>
      <w:tr w:rsidR="007E5B62" w:rsidRPr="00AA7BDF" w:rsidTr="00B73497">
        <w:tc>
          <w:tcPr>
            <w:tcW w:w="2943" w:type="dxa"/>
            <w:vAlign w:val="center"/>
          </w:tcPr>
          <w:p w:rsidR="007E5B62" w:rsidRPr="00E719B5" w:rsidRDefault="007E5B62" w:rsidP="007E5B62">
            <w:pPr>
              <w:snapToGrid/>
              <w:ind w:firstLineChars="150" w:firstLine="270"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TRV-</w:t>
            </w:r>
            <w:proofErr w:type="spellStart"/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NbARM</w:t>
            </w:r>
            <w:proofErr w:type="spellEnd"/>
          </w:p>
        </w:tc>
        <w:tc>
          <w:tcPr>
            <w:tcW w:w="7938" w:type="dxa"/>
            <w:vAlign w:val="center"/>
          </w:tcPr>
          <w:p w:rsidR="007E5B62" w:rsidRPr="00E719B5" w:rsidRDefault="007E5B62" w:rsidP="006D2C24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 xml:space="preserve">,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a 438-bp DNA fragment of </w:t>
            </w:r>
            <w:r w:rsidR="006D2C24" w:rsidRPr="006D2C24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Niben101Scf05290g02006.1</w:t>
            </w:r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cloned in </w:t>
            </w:r>
            <w:r w:rsidRPr="00E719B5"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it-IT"/>
              </w:rPr>
              <w:t xml:space="preserve">TRV-RNA2 </w:t>
            </w:r>
          </w:p>
        </w:tc>
        <w:tc>
          <w:tcPr>
            <w:tcW w:w="2410" w:type="dxa"/>
            <w:vAlign w:val="center"/>
          </w:tcPr>
          <w:p w:rsidR="007E5B62" w:rsidRPr="00E719B5" w:rsidRDefault="007E5B62" w:rsidP="007E5B62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This study</w:t>
            </w:r>
          </w:p>
        </w:tc>
      </w:tr>
      <w:tr w:rsidR="007E5B62" w:rsidRPr="00AA7BDF" w:rsidTr="00B73497">
        <w:tc>
          <w:tcPr>
            <w:tcW w:w="2943" w:type="dxa"/>
            <w:vAlign w:val="center"/>
          </w:tcPr>
          <w:p w:rsidR="007E5B62" w:rsidRPr="00E719B5" w:rsidRDefault="007E5B62" w:rsidP="007E5B62">
            <w:pPr>
              <w:snapToGrid/>
              <w:ind w:firstLineChars="150" w:firstLine="270"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TRV-LOC10</w:t>
            </w:r>
          </w:p>
        </w:tc>
        <w:tc>
          <w:tcPr>
            <w:tcW w:w="7938" w:type="dxa"/>
            <w:vAlign w:val="center"/>
          </w:tcPr>
          <w:p w:rsidR="007E5B62" w:rsidRPr="00E719B5" w:rsidRDefault="007E5B62" w:rsidP="006D2C24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 xml:space="preserve">, a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317-bp DNA fragment of </w:t>
            </w:r>
            <w:r w:rsidR="006D2C24" w:rsidRPr="006D2C24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>Niben101Scf04231g02014.1</w:t>
            </w:r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</w:rPr>
              <w:t xml:space="preserve">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cloned in </w:t>
            </w:r>
            <w:r w:rsidRPr="00E719B5">
              <w:rPr>
                <w:rFonts w:ascii="Times New Roman" w:eastAsiaTheme="minorEastAsia" w:hAnsi="Times New Roman" w:cs="Times New Roman"/>
                <w:iCs/>
                <w:sz w:val="18"/>
                <w:szCs w:val="18"/>
                <w:lang w:val="it-IT"/>
              </w:rPr>
              <w:t>TRV-RNA2</w:t>
            </w:r>
          </w:p>
        </w:tc>
        <w:tc>
          <w:tcPr>
            <w:tcW w:w="2410" w:type="dxa"/>
            <w:vAlign w:val="center"/>
          </w:tcPr>
          <w:p w:rsidR="007E5B62" w:rsidRPr="00E719B5" w:rsidRDefault="007E5B62" w:rsidP="007E5B62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This study</w:t>
            </w:r>
          </w:p>
        </w:tc>
      </w:tr>
      <w:tr w:rsidR="007E5B62" w:rsidRPr="00AA7BDF" w:rsidTr="00B73497">
        <w:tc>
          <w:tcPr>
            <w:tcW w:w="2943" w:type="dxa"/>
            <w:vAlign w:val="center"/>
          </w:tcPr>
          <w:p w:rsidR="007E5B62" w:rsidRPr="00E719B5" w:rsidRDefault="007E5B62" w:rsidP="007E5B62">
            <w:pPr>
              <w:snapToGrid/>
              <w:ind w:firstLineChars="150" w:firstLine="270"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1301-YC</w:t>
            </w:r>
          </w:p>
        </w:tc>
        <w:tc>
          <w:tcPr>
            <w:tcW w:w="7938" w:type="dxa"/>
            <w:vAlign w:val="center"/>
          </w:tcPr>
          <w:p w:rsidR="007E5B62" w:rsidRPr="00E719B5" w:rsidRDefault="007E5B62" w:rsidP="007E5B62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,</w:t>
            </w:r>
            <w:r w:rsidRPr="00E719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derivated from pCAMBIA1301 which encodes the C-terminal portion of YFP</w:t>
            </w:r>
          </w:p>
        </w:tc>
        <w:tc>
          <w:tcPr>
            <w:tcW w:w="2410" w:type="dxa"/>
            <w:vAlign w:val="center"/>
          </w:tcPr>
          <w:p w:rsidR="007E5B62" w:rsidRPr="00E719B5" w:rsidRDefault="007E5B62" w:rsidP="007E5B62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Li et al., 2011</w:t>
            </w:r>
          </w:p>
        </w:tc>
      </w:tr>
      <w:tr w:rsidR="007E5B62" w:rsidRPr="00AA7BDF" w:rsidTr="00B73497">
        <w:tc>
          <w:tcPr>
            <w:tcW w:w="2943" w:type="dxa"/>
            <w:vAlign w:val="center"/>
          </w:tcPr>
          <w:p w:rsidR="007E5B62" w:rsidRPr="00E719B5" w:rsidRDefault="006E64B5" w:rsidP="006E64B5">
            <w:pPr>
              <w:snapToGrid/>
              <w:ind w:firstLineChars="150" w:firstLine="270"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YC-</w:t>
            </w:r>
            <w:r w:rsidR="007E5B62"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SDE1mp</w:t>
            </w:r>
          </w:p>
        </w:tc>
        <w:tc>
          <w:tcPr>
            <w:tcW w:w="7938" w:type="dxa"/>
            <w:vAlign w:val="center"/>
          </w:tcPr>
          <w:p w:rsidR="007E5B62" w:rsidRPr="00E719B5" w:rsidRDefault="007E5B62" w:rsidP="007E5B62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, a 393-bp DNA fragment coding for SDE1mp cloned in 1301-Yc</w:t>
            </w:r>
          </w:p>
        </w:tc>
        <w:tc>
          <w:tcPr>
            <w:tcW w:w="2410" w:type="dxa"/>
            <w:vAlign w:val="center"/>
          </w:tcPr>
          <w:p w:rsidR="007E5B62" w:rsidRPr="00E719B5" w:rsidRDefault="007E5B62" w:rsidP="007E5B62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This study</w:t>
            </w:r>
          </w:p>
        </w:tc>
      </w:tr>
      <w:tr w:rsidR="007E5B62" w:rsidRPr="00AA7BDF" w:rsidTr="00B73497">
        <w:tc>
          <w:tcPr>
            <w:tcW w:w="2943" w:type="dxa"/>
            <w:vAlign w:val="center"/>
          </w:tcPr>
          <w:p w:rsidR="007E5B62" w:rsidRPr="00E719B5" w:rsidRDefault="007E5B62" w:rsidP="007E5B62">
            <w:pPr>
              <w:snapToGrid/>
              <w:ind w:firstLineChars="150" w:firstLine="270"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1301-YN</w:t>
            </w:r>
          </w:p>
        </w:tc>
        <w:tc>
          <w:tcPr>
            <w:tcW w:w="7938" w:type="dxa"/>
            <w:vAlign w:val="center"/>
          </w:tcPr>
          <w:p w:rsidR="007E5B62" w:rsidRPr="00E719B5" w:rsidRDefault="007E5B62" w:rsidP="007E5B62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,</w:t>
            </w:r>
            <w:r w:rsidRPr="00E719B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>derivated from pCAMBIA1301 which encodes the N-terminal portion of YFP</w:t>
            </w:r>
          </w:p>
        </w:tc>
        <w:tc>
          <w:tcPr>
            <w:tcW w:w="2410" w:type="dxa"/>
            <w:vAlign w:val="center"/>
          </w:tcPr>
          <w:p w:rsidR="007E5B62" w:rsidRPr="00E719B5" w:rsidRDefault="007E5B62" w:rsidP="007E5B62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Li et al., 2011</w:t>
            </w:r>
          </w:p>
        </w:tc>
      </w:tr>
      <w:tr w:rsidR="007E5B62" w:rsidRPr="00AA7BDF" w:rsidTr="00B73497">
        <w:tc>
          <w:tcPr>
            <w:tcW w:w="2943" w:type="dxa"/>
            <w:vAlign w:val="center"/>
          </w:tcPr>
          <w:p w:rsidR="007E5B62" w:rsidRPr="00E719B5" w:rsidRDefault="006E64B5" w:rsidP="006E64B5">
            <w:pPr>
              <w:snapToGrid/>
              <w:ind w:firstLineChars="150" w:firstLine="270"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YN-</w:t>
            </w:r>
            <w:r w:rsidR="007E5B62"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NbDDX3</w:t>
            </w:r>
          </w:p>
        </w:tc>
        <w:tc>
          <w:tcPr>
            <w:tcW w:w="7938" w:type="dxa"/>
            <w:vAlign w:val="center"/>
          </w:tcPr>
          <w:p w:rsidR="007E5B62" w:rsidRPr="00E719B5" w:rsidRDefault="007E5B62" w:rsidP="007E5B62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</w:pPr>
            <w:r w:rsidRPr="00E719B5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Km</w:t>
            </w:r>
            <w:r w:rsidRPr="00E719B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sv-SE"/>
              </w:rPr>
              <w:t>r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 xml:space="preserve">, a 1413-bp </w:t>
            </w:r>
            <w:r w:rsidRPr="00E719B5">
              <w:rPr>
                <w:rFonts w:ascii="Times New Roman" w:eastAsiaTheme="minorEastAsia" w:hAnsi="Times New Roman" w:cs="Times New Roman"/>
                <w:i/>
                <w:sz w:val="18"/>
                <w:szCs w:val="18"/>
                <w:lang w:val="sv-SE"/>
              </w:rPr>
              <w:t>NbDDX3</w:t>
            </w: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  <w:lang w:val="sv-SE"/>
              </w:rPr>
              <w:t xml:space="preserve"> gene cloned in 1301-YN</w:t>
            </w:r>
          </w:p>
        </w:tc>
        <w:tc>
          <w:tcPr>
            <w:tcW w:w="2410" w:type="dxa"/>
            <w:vAlign w:val="center"/>
          </w:tcPr>
          <w:p w:rsidR="007E5B62" w:rsidRPr="00E719B5" w:rsidRDefault="007E5B62" w:rsidP="007E5B62">
            <w:pPr>
              <w:snapToGrid/>
              <w:contextualSpacing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719B5">
              <w:rPr>
                <w:rFonts w:ascii="Times New Roman" w:eastAsiaTheme="minorEastAsia" w:hAnsi="Times New Roman" w:cs="Times New Roman"/>
                <w:sz w:val="18"/>
                <w:szCs w:val="18"/>
              </w:rPr>
              <w:t>This study</w:t>
            </w:r>
          </w:p>
        </w:tc>
      </w:tr>
    </w:tbl>
    <w:p w:rsidR="00D47940" w:rsidRDefault="00D47940" w:rsidP="00D47940">
      <w:pPr>
        <w:pStyle w:val="a3"/>
        <w:rPr>
          <w:rFonts w:ascii="Arial" w:eastAsiaTheme="minorEastAsia" w:hAnsi="Arial" w:cs="Arial"/>
          <w:szCs w:val="24"/>
        </w:rPr>
      </w:pPr>
    </w:p>
    <w:p w:rsidR="00D47940" w:rsidRDefault="00D47940" w:rsidP="00D47940">
      <w:pPr>
        <w:pStyle w:val="a3"/>
        <w:rPr>
          <w:rFonts w:ascii="Arial" w:eastAsiaTheme="minorEastAsia" w:hAnsi="Arial" w:cs="Arial"/>
          <w:szCs w:val="24"/>
        </w:rPr>
      </w:pPr>
    </w:p>
    <w:p w:rsidR="00227F93" w:rsidRPr="00B73497" w:rsidRDefault="00227F93" w:rsidP="00AA7BDF">
      <w:pPr>
        <w:pStyle w:val="a3"/>
        <w:ind w:firstLineChars="350" w:firstLine="700"/>
        <w:rPr>
          <w:rFonts w:eastAsiaTheme="minorEastAsia" w:cs="Times New Roman"/>
          <w:sz w:val="20"/>
          <w:szCs w:val="20"/>
        </w:rPr>
      </w:pPr>
    </w:p>
    <w:p w:rsidR="00227F93" w:rsidRPr="00B73497" w:rsidRDefault="00227F93" w:rsidP="00AA7BDF">
      <w:pPr>
        <w:pStyle w:val="a3"/>
        <w:ind w:firstLineChars="350" w:firstLine="700"/>
        <w:rPr>
          <w:rFonts w:eastAsiaTheme="minorEastAsia" w:cs="Times New Roman"/>
          <w:sz w:val="20"/>
          <w:szCs w:val="20"/>
        </w:rPr>
      </w:pPr>
    </w:p>
    <w:p w:rsidR="00BF7D0F" w:rsidRPr="00240803" w:rsidRDefault="00BF7D0F" w:rsidP="00BF7D0F">
      <w:pPr>
        <w:pStyle w:val="a3"/>
        <w:snapToGrid/>
        <w:spacing w:line="480" w:lineRule="auto"/>
        <w:ind w:firstLineChars="100" w:firstLine="241"/>
        <w:contextualSpacing/>
        <w:rPr>
          <w:rFonts w:eastAsia="宋体" w:cs="Times New Roman"/>
          <w:b/>
          <w:szCs w:val="24"/>
        </w:rPr>
      </w:pPr>
      <w:r w:rsidRPr="00240803">
        <w:rPr>
          <w:rFonts w:eastAsia="宋体" w:cs="Times New Roman"/>
          <w:b/>
          <w:szCs w:val="24"/>
        </w:rPr>
        <w:t>LITERATURE CITED</w:t>
      </w:r>
    </w:p>
    <w:p w:rsidR="000A2734" w:rsidRPr="000A2734" w:rsidRDefault="000A2734" w:rsidP="000A2734">
      <w:pPr>
        <w:pStyle w:val="a7"/>
        <w:numPr>
          <w:ilvl w:val="0"/>
          <w:numId w:val="2"/>
        </w:numPr>
        <w:autoSpaceDE w:val="0"/>
        <w:autoSpaceDN w:val="0"/>
        <w:ind w:firstLineChars="0"/>
        <w:contextualSpacing/>
        <w:rPr>
          <w:rFonts w:ascii="Times New Roman" w:eastAsia="ArialMT" w:hAnsi="Times New Roman" w:cs="Times New Roman"/>
          <w:sz w:val="20"/>
          <w:szCs w:val="20"/>
        </w:rPr>
      </w:pPr>
      <w:proofErr w:type="spellStart"/>
      <w:r w:rsidRPr="000A2734">
        <w:rPr>
          <w:rFonts w:ascii="Times New Roman" w:eastAsia="ArialMT" w:hAnsi="Times New Roman" w:cs="Times New Roman"/>
          <w:sz w:val="20"/>
          <w:szCs w:val="20"/>
        </w:rPr>
        <w:t>Goodin</w:t>
      </w:r>
      <w:proofErr w:type="spellEnd"/>
      <w:r w:rsidRPr="000A2734">
        <w:rPr>
          <w:rFonts w:ascii="Times New Roman" w:eastAsia="ArialMT" w:hAnsi="Times New Roman" w:cs="Times New Roman"/>
          <w:sz w:val="20"/>
          <w:szCs w:val="20"/>
        </w:rPr>
        <w:t>, M.</w:t>
      </w:r>
      <w:r w:rsidRPr="000A2734">
        <w:rPr>
          <w:rFonts w:ascii="Times New Roman" w:hAnsi="Times New Roman" w:cs="Times New Roman"/>
          <w:sz w:val="20"/>
          <w:szCs w:val="20"/>
        </w:rPr>
        <w:t xml:space="preserve"> </w:t>
      </w:r>
      <w:r w:rsidRPr="000A2734">
        <w:rPr>
          <w:rFonts w:ascii="Times New Roman" w:eastAsia="ArialMT" w:hAnsi="Times New Roman" w:cs="Times New Roman"/>
          <w:sz w:val="20"/>
          <w:szCs w:val="20"/>
        </w:rPr>
        <w:t xml:space="preserve">M., </w:t>
      </w:r>
      <w:proofErr w:type="spellStart"/>
      <w:r w:rsidRPr="000A2734">
        <w:rPr>
          <w:rFonts w:ascii="Times New Roman" w:eastAsia="ArialMT" w:hAnsi="Times New Roman" w:cs="Times New Roman"/>
          <w:sz w:val="20"/>
          <w:szCs w:val="20"/>
        </w:rPr>
        <w:t>Dietzgen</w:t>
      </w:r>
      <w:proofErr w:type="spellEnd"/>
      <w:r w:rsidRPr="000A2734">
        <w:rPr>
          <w:rFonts w:ascii="Times New Roman" w:eastAsia="ArialMT" w:hAnsi="Times New Roman" w:cs="Times New Roman"/>
          <w:sz w:val="20"/>
          <w:szCs w:val="20"/>
        </w:rPr>
        <w:t>, R.</w:t>
      </w:r>
      <w:r w:rsidRPr="000A2734">
        <w:rPr>
          <w:rFonts w:ascii="Times New Roman" w:hAnsi="Times New Roman" w:cs="Times New Roman"/>
          <w:sz w:val="20"/>
          <w:szCs w:val="20"/>
        </w:rPr>
        <w:t xml:space="preserve"> </w:t>
      </w:r>
      <w:r w:rsidRPr="000A2734">
        <w:rPr>
          <w:rFonts w:ascii="Times New Roman" w:eastAsia="ArialMT" w:hAnsi="Times New Roman" w:cs="Times New Roman"/>
          <w:sz w:val="20"/>
          <w:szCs w:val="20"/>
        </w:rPr>
        <w:t xml:space="preserve">G., </w:t>
      </w:r>
      <w:proofErr w:type="spellStart"/>
      <w:r w:rsidRPr="000A2734">
        <w:rPr>
          <w:rFonts w:ascii="Times New Roman" w:eastAsia="ArialMT" w:hAnsi="Times New Roman" w:cs="Times New Roman"/>
          <w:sz w:val="20"/>
          <w:szCs w:val="20"/>
        </w:rPr>
        <w:t>Schichnes</w:t>
      </w:r>
      <w:proofErr w:type="spellEnd"/>
      <w:r w:rsidRPr="000A2734">
        <w:rPr>
          <w:rFonts w:ascii="Times New Roman" w:eastAsia="ArialMT" w:hAnsi="Times New Roman" w:cs="Times New Roman"/>
          <w:sz w:val="20"/>
          <w:szCs w:val="20"/>
        </w:rPr>
        <w:t xml:space="preserve">, D., </w:t>
      </w:r>
      <w:proofErr w:type="spellStart"/>
      <w:r w:rsidRPr="000A2734">
        <w:rPr>
          <w:rFonts w:ascii="Times New Roman" w:eastAsia="ArialMT" w:hAnsi="Times New Roman" w:cs="Times New Roman"/>
          <w:sz w:val="20"/>
          <w:szCs w:val="20"/>
        </w:rPr>
        <w:t>Ruzin</w:t>
      </w:r>
      <w:proofErr w:type="spellEnd"/>
      <w:r w:rsidRPr="000A2734">
        <w:rPr>
          <w:rFonts w:ascii="Times New Roman" w:eastAsia="ArialMT" w:hAnsi="Times New Roman" w:cs="Times New Roman"/>
          <w:sz w:val="20"/>
          <w:szCs w:val="20"/>
        </w:rPr>
        <w:t>, S.</w:t>
      </w:r>
      <w:r w:rsidRPr="000A2734">
        <w:rPr>
          <w:rFonts w:ascii="Times New Roman" w:hAnsi="Times New Roman" w:cs="Times New Roman"/>
          <w:sz w:val="20"/>
          <w:szCs w:val="20"/>
        </w:rPr>
        <w:t>,</w:t>
      </w:r>
      <w:r w:rsidRPr="000A2734">
        <w:rPr>
          <w:rFonts w:ascii="Times New Roman" w:eastAsia="ArialMT" w:hAnsi="Times New Roman" w:cs="Times New Roman"/>
          <w:sz w:val="20"/>
          <w:szCs w:val="20"/>
        </w:rPr>
        <w:t xml:space="preserve"> and Jackson, A.</w:t>
      </w:r>
      <w:r w:rsidRPr="000A2734">
        <w:rPr>
          <w:rFonts w:ascii="Times New Roman" w:hAnsi="Times New Roman" w:cs="Times New Roman"/>
          <w:sz w:val="20"/>
          <w:szCs w:val="20"/>
        </w:rPr>
        <w:t xml:space="preserve"> </w:t>
      </w:r>
      <w:r w:rsidRPr="000A2734">
        <w:rPr>
          <w:rFonts w:ascii="Times New Roman" w:eastAsia="ArialMT" w:hAnsi="Times New Roman" w:cs="Times New Roman"/>
          <w:sz w:val="20"/>
          <w:szCs w:val="20"/>
        </w:rPr>
        <w:t xml:space="preserve">O. </w:t>
      </w:r>
      <w:r w:rsidR="002A7530">
        <w:rPr>
          <w:rFonts w:ascii="Times New Roman" w:hAnsi="Times New Roman" w:cs="Times New Roman" w:hint="eastAsia"/>
          <w:sz w:val="20"/>
          <w:szCs w:val="20"/>
        </w:rPr>
        <w:t>(</w:t>
      </w:r>
      <w:r w:rsidRPr="000A2734">
        <w:rPr>
          <w:rFonts w:ascii="Times New Roman" w:eastAsia="ArialMT" w:hAnsi="Times New Roman" w:cs="Times New Roman"/>
          <w:sz w:val="20"/>
          <w:szCs w:val="20"/>
        </w:rPr>
        <w:t>2002</w:t>
      </w:r>
      <w:r w:rsidR="002A7530">
        <w:rPr>
          <w:rFonts w:ascii="Times New Roman" w:hAnsi="Times New Roman" w:cs="Times New Roman" w:hint="eastAsia"/>
          <w:sz w:val="20"/>
          <w:szCs w:val="20"/>
        </w:rPr>
        <w:t>)</w:t>
      </w:r>
      <w:r w:rsidRPr="000A2734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proofErr w:type="gramStart"/>
      <w:r w:rsidRPr="000A2734">
        <w:rPr>
          <w:rFonts w:ascii="Times New Roman" w:eastAsia="ArialMT" w:hAnsi="Times New Roman" w:cs="Times New Roman"/>
          <w:sz w:val="20"/>
          <w:szCs w:val="20"/>
        </w:rPr>
        <w:t>pGD</w:t>
      </w:r>
      <w:proofErr w:type="spellEnd"/>
      <w:proofErr w:type="gramEnd"/>
      <w:r w:rsidRPr="000A2734">
        <w:rPr>
          <w:rFonts w:ascii="Times New Roman" w:eastAsia="ArialMT" w:hAnsi="Times New Roman" w:cs="Times New Roman"/>
          <w:sz w:val="20"/>
          <w:szCs w:val="20"/>
        </w:rPr>
        <w:t xml:space="preserve"> vectors: versatile tools for the expression of green and red fluorescent protein fusions in </w:t>
      </w:r>
      <w:proofErr w:type="spellStart"/>
      <w:r w:rsidRPr="000A2734">
        <w:rPr>
          <w:rFonts w:ascii="Times New Roman" w:eastAsia="ArialMT" w:hAnsi="Times New Roman" w:cs="Times New Roman"/>
          <w:sz w:val="20"/>
          <w:szCs w:val="20"/>
        </w:rPr>
        <w:t>agroinfiltrated</w:t>
      </w:r>
      <w:proofErr w:type="spellEnd"/>
      <w:r w:rsidRPr="000A2734">
        <w:rPr>
          <w:rFonts w:ascii="Times New Roman" w:eastAsia="ArialMT" w:hAnsi="Times New Roman" w:cs="Times New Roman"/>
          <w:sz w:val="20"/>
          <w:szCs w:val="20"/>
        </w:rPr>
        <w:t xml:space="preserve"> plant leaves. </w:t>
      </w:r>
      <w:r w:rsidRPr="002A7530">
        <w:rPr>
          <w:rFonts w:ascii="Times New Roman" w:eastAsia="ArialMT" w:hAnsi="Times New Roman" w:cs="Times New Roman"/>
          <w:i/>
          <w:sz w:val="20"/>
          <w:szCs w:val="20"/>
        </w:rPr>
        <w:t>Plant J.</w:t>
      </w:r>
      <w:r w:rsidRPr="000A2734">
        <w:rPr>
          <w:rFonts w:ascii="Times New Roman" w:eastAsia="ArialMT" w:hAnsi="Times New Roman" w:cs="Times New Roman"/>
          <w:sz w:val="20"/>
          <w:szCs w:val="20"/>
        </w:rPr>
        <w:t xml:space="preserve"> 31</w:t>
      </w:r>
      <w:r w:rsidR="002A7530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0A2734">
        <w:rPr>
          <w:rFonts w:ascii="Times New Roman" w:eastAsia="ArialMT" w:hAnsi="Times New Roman" w:cs="Times New Roman"/>
          <w:sz w:val="20"/>
          <w:szCs w:val="20"/>
        </w:rPr>
        <w:t>375</w:t>
      </w:r>
      <w:r w:rsidRPr="000A2734">
        <w:rPr>
          <w:rFonts w:ascii="Times New Roman" w:hAnsi="Times New Roman" w:cs="Times New Roman"/>
          <w:sz w:val="20"/>
          <w:szCs w:val="20"/>
        </w:rPr>
        <w:t>–</w:t>
      </w:r>
      <w:r w:rsidRPr="000A2734">
        <w:rPr>
          <w:rFonts w:ascii="Times New Roman" w:eastAsia="ArialMT" w:hAnsi="Times New Roman" w:cs="Times New Roman"/>
          <w:sz w:val="20"/>
          <w:szCs w:val="20"/>
        </w:rPr>
        <w:t>383.</w:t>
      </w:r>
    </w:p>
    <w:p w:rsidR="000A2734" w:rsidRPr="000A2734" w:rsidRDefault="000A2734" w:rsidP="000A2734">
      <w:pPr>
        <w:pStyle w:val="a7"/>
        <w:numPr>
          <w:ilvl w:val="0"/>
          <w:numId w:val="2"/>
        </w:numPr>
        <w:autoSpaceDE w:val="0"/>
        <w:autoSpaceDN w:val="0"/>
        <w:ind w:firstLineChars="0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r w:rsidRPr="000A2734">
        <w:rPr>
          <w:rFonts w:ascii="Times New Roman" w:hAnsi="Times New Roman" w:cs="Times New Roman"/>
          <w:sz w:val="20"/>
          <w:szCs w:val="20"/>
        </w:rPr>
        <w:t>Koncz</w:t>
      </w:r>
      <w:proofErr w:type="spellEnd"/>
      <w:r w:rsidRPr="000A2734">
        <w:rPr>
          <w:rFonts w:ascii="Times New Roman" w:hAnsi="Times New Roman" w:cs="Times New Roman"/>
          <w:sz w:val="20"/>
          <w:szCs w:val="20"/>
        </w:rPr>
        <w:t xml:space="preserve">, C., and Schell, J. </w:t>
      </w:r>
      <w:r w:rsidR="002A7530">
        <w:rPr>
          <w:rFonts w:ascii="Times New Roman" w:hAnsi="Times New Roman" w:cs="Times New Roman" w:hint="eastAsia"/>
          <w:sz w:val="20"/>
          <w:szCs w:val="20"/>
        </w:rPr>
        <w:t>(</w:t>
      </w:r>
      <w:r w:rsidRPr="000A2734">
        <w:rPr>
          <w:rFonts w:ascii="Times New Roman" w:hAnsi="Times New Roman" w:cs="Times New Roman"/>
          <w:sz w:val="20"/>
          <w:szCs w:val="20"/>
        </w:rPr>
        <w:t>1986</w:t>
      </w:r>
      <w:r w:rsidR="002A7530">
        <w:rPr>
          <w:rFonts w:ascii="Times New Roman" w:hAnsi="Times New Roman" w:cs="Times New Roman" w:hint="eastAsia"/>
          <w:sz w:val="20"/>
          <w:szCs w:val="20"/>
        </w:rPr>
        <w:t>)</w:t>
      </w:r>
      <w:r w:rsidRPr="000A2734">
        <w:rPr>
          <w:rFonts w:ascii="Times New Roman" w:hAnsi="Times New Roman" w:cs="Times New Roman"/>
          <w:sz w:val="20"/>
          <w:szCs w:val="20"/>
        </w:rPr>
        <w:t xml:space="preserve">. The promoter of TL-DNA gene 5 controls the </w:t>
      </w:r>
      <w:proofErr w:type="spellStart"/>
      <w:r w:rsidRPr="000A2734">
        <w:rPr>
          <w:rFonts w:ascii="Times New Roman" w:hAnsi="Times New Roman" w:cs="Times New Roman"/>
          <w:sz w:val="20"/>
          <w:szCs w:val="20"/>
        </w:rPr>
        <w:t>tissuespecific</w:t>
      </w:r>
      <w:proofErr w:type="spellEnd"/>
      <w:r w:rsidRPr="000A2734">
        <w:rPr>
          <w:rFonts w:ascii="Times New Roman" w:hAnsi="Times New Roman" w:cs="Times New Roman"/>
          <w:sz w:val="20"/>
          <w:szCs w:val="20"/>
        </w:rPr>
        <w:t xml:space="preserve"> expression of </w:t>
      </w:r>
      <w:proofErr w:type="spellStart"/>
      <w:r w:rsidRPr="000A2734">
        <w:rPr>
          <w:rFonts w:ascii="Times New Roman" w:hAnsi="Times New Roman" w:cs="Times New Roman"/>
          <w:sz w:val="20"/>
          <w:szCs w:val="20"/>
        </w:rPr>
        <w:t>chimeric</w:t>
      </w:r>
      <w:proofErr w:type="spellEnd"/>
      <w:r w:rsidRPr="000A2734">
        <w:rPr>
          <w:rFonts w:ascii="Times New Roman" w:hAnsi="Times New Roman" w:cs="Times New Roman"/>
          <w:sz w:val="20"/>
          <w:szCs w:val="20"/>
        </w:rPr>
        <w:t xml:space="preserve"> genes carried by a novel type of </w:t>
      </w:r>
      <w:proofErr w:type="spellStart"/>
      <w:r w:rsidRPr="000A2734">
        <w:rPr>
          <w:rFonts w:ascii="Times New Roman" w:hAnsi="Times New Roman" w:cs="Times New Roman"/>
          <w:i/>
          <w:sz w:val="20"/>
          <w:szCs w:val="20"/>
        </w:rPr>
        <w:t>Agrobacterium</w:t>
      </w:r>
      <w:proofErr w:type="spellEnd"/>
      <w:r w:rsidRPr="000A2734">
        <w:rPr>
          <w:rFonts w:ascii="Times New Roman" w:hAnsi="Times New Roman" w:cs="Times New Roman"/>
          <w:sz w:val="20"/>
          <w:szCs w:val="20"/>
        </w:rPr>
        <w:t xml:space="preserve"> binary vector. </w:t>
      </w:r>
      <w:r w:rsidRPr="002A7530">
        <w:rPr>
          <w:rFonts w:ascii="Times New Roman" w:hAnsi="Times New Roman" w:cs="Times New Roman"/>
          <w:i/>
          <w:sz w:val="20"/>
          <w:szCs w:val="20"/>
        </w:rPr>
        <w:t>Mol. Gen. Genet</w:t>
      </w:r>
      <w:r w:rsidRPr="000A2734">
        <w:rPr>
          <w:rFonts w:ascii="Times New Roman" w:hAnsi="Times New Roman" w:cs="Times New Roman"/>
          <w:sz w:val="20"/>
          <w:szCs w:val="20"/>
        </w:rPr>
        <w:t>. 204</w:t>
      </w:r>
      <w:r w:rsidR="002A7530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0A2734">
        <w:rPr>
          <w:rFonts w:ascii="Times New Roman" w:hAnsi="Times New Roman" w:cs="Times New Roman"/>
          <w:sz w:val="20"/>
          <w:szCs w:val="20"/>
        </w:rPr>
        <w:t>383–396.</w:t>
      </w:r>
    </w:p>
    <w:p w:rsidR="000A2734" w:rsidRPr="000A2734" w:rsidRDefault="000A2734" w:rsidP="000A2734">
      <w:pPr>
        <w:pStyle w:val="a7"/>
        <w:numPr>
          <w:ilvl w:val="0"/>
          <w:numId w:val="2"/>
        </w:numPr>
        <w:ind w:firstLineChars="0"/>
        <w:contextualSpacing/>
        <w:rPr>
          <w:rFonts w:ascii="Times New Roman" w:hAnsi="Times New Roman" w:cs="Times New Roman"/>
          <w:sz w:val="20"/>
          <w:szCs w:val="20"/>
        </w:rPr>
      </w:pPr>
      <w:r w:rsidRPr="000A2734">
        <w:rPr>
          <w:rFonts w:ascii="Times New Roman" w:hAnsi="Times New Roman" w:cs="Times New Roman"/>
          <w:sz w:val="20"/>
          <w:szCs w:val="20"/>
        </w:rPr>
        <w:t xml:space="preserve">Li, Y. R., </w:t>
      </w:r>
      <w:proofErr w:type="spellStart"/>
      <w:r w:rsidRPr="000A2734">
        <w:rPr>
          <w:rFonts w:ascii="Times New Roman" w:hAnsi="Times New Roman" w:cs="Times New Roman"/>
          <w:sz w:val="20"/>
          <w:szCs w:val="20"/>
        </w:rPr>
        <w:t>Che</w:t>
      </w:r>
      <w:proofErr w:type="spellEnd"/>
      <w:r w:rsidRPr="000A2734">
        <w:rPr>
          <w:rFonts w:ascii="Times New Roman" w:hAnsi="Times New Roman" w:cs="Times New Roman"/>
          <w:sz w:val="20"/>
          <w:szCs w:val="20"/>
        </w:rPr>
        <w:t xml:space="preserve">, Y. Z., </w:t>
      </w:r>
      <w:proofErr w:type="spellStart"/>
      <w:r w:rsidRPr="000A2734">
        <w:rPr>
          <w:rFonts w:ascii="Times New Roman" w:hAnsi="Times New Roman" w:cs="Times New Roman"/>
          <w:sz w:val="20"/>
          <w:szCs w:val="20"/>
        </w:rPr>
        <w:t>Zou</w:t>
      </w:r>
      <w:proofErr w:type="spellEnd"/>
      <w:r w:rsidRPr="000A2734">
        <w:rPr>
          <w:rFonts w:ascii="Times New Roman" w:hAnsi="Times New Roman" w:cs="Times New Roman"/>
          <w:sz w:val="20"/>
          <w:szCs w:val="20"/>
        </w:rPr>
        <w:t xml:space="preserve">, H. S., Cui, Y. P., </w:t>
      </w:r>
      <w:proofErr w:type="spellStart"/>
      <w:r w:rsidRPr="000A2734">
        <w:rPr>
          <w:rFonts w:ascii="Times New Roman" w:hAnsi="Times New Roman" w:cs="Times New Roman"/>
          <w:sz w:val="20"/>
          <w:szCs w:val="20"/>
        </w:rPr>
        <w:t>Guo</w:t>
      </w:r>
      <w:proofErr w:type="spellEnd"/>
      <w:r w:rsidRPr="000A2734">
        <w:rPr>
          <w:rFonts w:ascii="Times New Roman" w:hAnsi="Times New Roman" w:cs="Times New Roman"/>
          <w:sz w:val="20"/>
          <w:szCs w:val="20"/>
        </w:rPr>
        <w:t xml:space="preserve">, W., </w:t>
      </w:r>
      <w:proofErr w:type="spellStart"/>
      <w:r w:rsidRPr="000A2734">
        <w:rPr>
          <w:rFonts w:ascii="Times New Roman" w:hAnsi="Times New Roman" w:cs="Times New Roman"/>
          <w:sz w:val="20"/>
          <w:szCs w:val="20"/>
        </w:rPr>
        <w:t>Zou</w:t>
      </w:r>
      <w:proofErr w:type="spellEnd"/>
      <w:r w:rsidRPr="000A2734">
        <w:rPr>
          <w:rFonts w:ascii="Times New Roman" w:hAnsi="Times New Roman" w:cs="Times New Roman"/>
          <w:sz w:val="20"/>
          <w:szCs w:val="20"/>
        </w:rPr>
        <w:t xml:space="preserve">, L. F., Biddle, E. M., Yang, C. H., and Chen, G. Y. </w:t>
      </w:r>
      <w:r w:rsidR="002A7530">
        <w:rPr>
          <w:rFonts w:ascii="Times New Roman" w:hAnsi="Times New Roman" w:cs="Times New Roman" w:hint="eastAsia"/>
          <w:sz w:val="20"/>
          <w:szCs w:val="20"/>
        </w:rPr>
        <w:t>(</w:t>
      </w:r>
      <w:r w:rsidRPr="000A2734">
        <w:rPr>
          <w:rFonts w:ascii="Times New Roman" w:hAnsi="Times New Roman" w:cs="Times New Roman"/>
          <w:sz w:val="20"/>
          <w:szCs w:val="20"/>
        </w:rPr>
        <w:t>2011</w:t>
      </w:r>
      <w:r w:rsidR="002A7530">
        <w:rPr>
          <w:rFonts w:ascii="Times New Roman" w:hAnsi="Times New Roman" w:cs="Times New Roman" w:hint="eastAsia"/>
          <w:sz w:val="20"/>
          <w:szCs w:val="20"/>
        </w:rPr>
        <w:t>)</w:t>
      </w:r>
      <w:r w:rsidRPr="000A2734">
        <w:rPr>
          <w:rFonts w:ascii="Times New Roman" w:hAnsi="Times New Roman" w:cs="Times New Roman"/>
          <w:sz w:val="20"/>
          <w:szCs w:val="20"/>
        </w:rPr>
        <w:t xml:space="preserve">. Hpa2 required by </w:t>
      </w:r>
      <w:proofErr w:type="spellStart"/>
      <w:r w:rsidRPr="000A2734">
        <w:rPr>
          <w:rFonts w:ascii="Times New Roman" w:hAnsi="Times New Roman" w:cs="Times New Roman"/>
          <w:sz w:val="20"/>
          <w:szCs w:val="20"/>
        </w:rPr>
        <w:t>HrpF</w:t>
      </w:r>
      <w:proofErr w:type="spellEnd"/>
      <w:r w:rsidRPr="000A2734">
        <w:rPr>
          <w:rFonts w:ascii="Times New Roman" w:hAnsi="Times New Roman" w:cs="Times New Roman"/>
          <w:sz w:val="20"/>
          <w:szCs w:val="20"/>
        </w:rPr>
        <w:t xml:space="preserve"> to </w:t>
      </w:r>
      <w:proofErr w:type="spellStart"/>
      <w:r w:rsidRPr="000A2734">
        <w:rPr>
          <w:rFonts w:ascii="Times New Roman" w:hAnsi="Times New Roman" w:cs="Times New Roman"/>
          <w:sz w:val="20"/>
          <w:szCs w:val="20"/>
        </w:rPr>
        <w:t>translocate</w:t>
      </w:r>
      <w:proofErr w:type="spellEnd"/>
      <w:r w:rsidRPr="000A273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2734">
        <w:rPr>
          <w:rFonts w:ascii="Times New Roman" w:hAnsi="Times New Roman" w:cs="Times New Roman"/>
          <w:i/>
          <w:sz w:val="20"/>
          <w:szCs w:val="20"/>
        </w:rPr>
        <w:t>Xanthomonas</w:t>
      </w:r>
      <w:proofErr w:type="spellEnd"/>
      <w:r w:rsidRPr="000A2734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A2734">
        <w:rPr>
          <w:rFonts w:ascii="Times New Roman" w:hAnsi="Times New Roman" w:cs="Times New Roman"/>
          <w:i/>
          <w:sz w:val="20"/>
          <w:szCs w:val="20"/>
        </w:rPr>
        <w:t>oryzae</w:t>
      </w:r>
      <w:proofErr w:type="spellEnd"/>
      <w:r w:rsidRPr="000A2734">
        <w:rPr>
          <w:rFonts w:ascii="Times New Roman" w:hAnsi="Times New Roman" w:cs="Times New Roman"/>
          <w:sz w:val="20"/>
          <w:szCs w:val="20"/>
        </w:rPr>
        <w:t xml:space="preserve"> transcriptional activator-like effectors into rice for </w:t>
      </w:r>
      <w:proofErr w:type="spellStart"/>
      <w:r w:rsidRPr="000A2734">
        <w:rPr>
          <w:rFonts w:ascii="Times New Roman" w:hAnsi="Times New Roman" w:cs="Times New Roman"/>
          <w:sz w:val="20"/>
          <w:szCs w:val="20"/>
        </w:rPr>
        <w:t>pathogenicity</w:t>
      </w:r>
      <w:proofErr w:type="spellEnd"/>
      <w:r w:rsidRPr="000A2734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2A7530">
        <w:rPr>
          <w:rFonts w:ascii="Times New Roman" w:hAnsi="Times New Roman" w:cs="Times New Roman"/>
          <w:i/>
          <w:sz w:val="20"/>
          <w:szCs w:val="20"/>
        </w:rPr>
        <w:t>Appl</w:t>
      </w:r>
      <w:proofErr w:type="spellEnd"/>
      <w:r w:rsidRPr="002A7530">
        <w:rPr>
          <w:rFonts w:ascii="Times New Roman" w:hAnsi="Times New Roman" w:cs="Times New Roman"/>
          <w:i/>
          <w:sz w:val="20"/>
          <w:szCs w:val="20"/>
        </w:rPr>
        <w:t xml:space="preserve"> Environ </w:t>
      </w:r>
      <w:proofErr w:type="spellStart"/>
      <w:r w:rsidRPr="002A7530">
        <w:rPr>
          <w:rFonts w:ascii="Times New Roman" w:hAnsi="Times New Roman" w:cs="Times New Roman"/>
          <w:i/>
          <w:sz w:val="20"/>
          <w:szCs w:val="20"/>
        </w:rPr>
        <w:t>Microbiol</w:t>
      </w:r>
      <w:proofErr w:type="spellEnd"/>
      <w:r w:rsidRPr="002A7530">
        <w:rPr>
          <w:rFonts w:ascii="Times New Roman" w:hAnsi="Times New Roman" w:cs="Times New Roman"/>
          <w:i/>
          <w:sz w:val="20"/>
          <w:szCs w:val="20"/>
        </w:rPr>
        <w:t>.</w:t>
      </w:r>
      <w:r w:rsidRPr="000A2734">
        <w:rPr>
          <w:rFonts w:ascii="Times New Roman" w:hAnsi="Times New Roman" w:cs="Times New Roman"/>
          <w:sz w:val="20"/>
          <w:szCs w:val="20"/>
        </w:rPr>
        <w:t xml:space="preserve"> 77</w:t>
      </w:r>
      <w:r w:rsidR="002A7530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0A2734">
        <w:rPr>
          <w:rFonts w:ascii="Times New Roman" w:hAnsi="Times New Roman" w:cs="Times New Roman"/>
          <w:sz w:val="20"/>
          <w:szCs w:val="20"/>
        </w:rPr>
        <w:t>3809-3818.</w:t>
      </w:r>
    </w:p>
    <w:p w:rsidR="000A2734" w:rsidRPr="000A2734" w:rsidRDefault="000A2734" w:rsidP="000A2734">
      <w:pPr>
        <w:pStyle w:val="a7"/>
        <w:numPr>
          <w:ilvl w:val="0"/>
          <w:numId w:val="2"/>
        </w:numPr>
        <w:ind w:firstLineChars="0"/>
        <w:contextualSpacing/>
        <w:rPr>
          <w:rFonts w:ascii="Times New Roman" w:hAnsi="Times New Roman" w:cs="Times New Roman"/>
          <w:sz w:val="20"/>
          <w:szCs w:val="20"/>
        </w:rPr>
      </w:pPr>
      <w:r w:rsidRPr="000A2734">
        <w:rPr>
          <w:rFonts w:ascii="Times New Roman" w:hAnsi="Times New Roman" w:cs="Times New Roman"/>
          <w:color w:val="000000"/>
          <w:sz w:val="19"/>
          <w:szCs w:val="19"/>
          <w:shd w:val="clear" w:color="auto" w:fill="FFFFFF"/>
        </w:rPr>
        <w:t xml:space="preserve">Liu, Y., Schiff, M., and </w:t>
      </w:r>
      <w:proofErr w:type="spellStart"/>
      <w:r w:rsidRPr="000A2734">
        <w:rPr>
          <w:rFonts w:ascii="Times New Roman" w:hAnsi="Times New Roman" w:cs="Times New Roman"/>
          <w:color w:val="000000"/>
          <w:sz w:val="19"/>
          <w:szCs w:val="19"/>
          <w:shd w:val="clear" w:color="auto" w:fill="FFFFFF"/>
        </w:rPr>
        <w:t>Dinesh</w:t>
      </w:r>
      <w:proofErr w:type="spellEnd"/>
      <w:r w:rsidRPr="000A2734">
        <w:rPr>
          <w:rFonts w:ascii="Times New Roman" w:hAnsi="Times New Roman" w:cs="Times New Roman"/>
          <w:color w:val="000000"/>
          <w:sz w:val="19"/>
          <w:szCs w:val="19"/>
          <w:shd w:val="clear" w:color="auto" w:fill="FFFFFF"/>
        </w:rPr>
        <w:t xml:space="preserve">-Kumar, S. P. </w:t>
      </w:r>
      <w:r w:rsidR="002A7530">
        <w:rPr>
          <w:rFonts w:ascii="Times New Roman" w:hAnsi="Times New Roman" w:cs="Times New Roman" w:hint="eastAsia"/>
          <w:color w:val="000000"/>
          <w:sz w:val="19"/>
          <w:szCs w:val="19"/>
          <w:shd w:val="clear" w:color="auto" w:fill="FFFFFF"/>
        </w:rPr>
        <w:t>(</w:t>
      </w:r>
      <w:r w:rsidRPr="000A2734">
        <w:rPr>
          <w:rFonts w:ascii="Times New Roman" w:hAnsi="Times New Roman" w:cs="Times New Roman"/>
          <w:color w:val="000000"/>
          <w:sz w:val="19"/>
          <w:szCs w:val="19"/>
          <w:shd w:val="clear" w:color="auto" w:fill="FFFFFF"/>
        </w:rPr>
        <w:t>2002</w:t>
      </w:r>
      <w:r w:rsidR="002A7530">
        <w:rPr>
          <w:rFonts w:ascii="Times New Roman" w:hAnsi="Times New Roman" w:cs="Times New Roman" w:hint="eastAsia"/>
          <w:color w:val="000000"/>
          <w:sz w:val="19"/>
          <w:szCs w:val="19"/>
          <w:shd w:val="clear" w:color="auto" w:fill="FFFFFF"/>
        </w:rPr>
        <w:t>)</w:t>
      </w:r>
      <w:r w:rsidRPr="000A2734">
        <w:rPr>
          <w:rFonts w:ascii="Times New Roman" w:hAnsi="Times New Roman" w:cs="Times New Roman"/>
          <w:color w:val="000000"/>
          <w:sz w:val="19"/>
          <w:szCs w:val="19"/>
          <w:shd w:val="clear" w:color="auto" w:fill="FFFFFF"/>
        </w:rPr>
        <w:t>. Tobacco</w:t>
      </w:r>
      <w:r w:rsidRPr="000A2734">
        <w:rPr>
          <w:rFonts w:ascii="Times New Roman" w:hAnsi="Times New Roman" w:cs="Times New Roman"/>
          <w:i/>
          <w:color w:val="000000"/>
          <w:sz w:val="19"/>
          <w:szCs w:val="19"/>
          <w:shd w:val="clear" w:color="auto" w:fill="FFFFFF"/>
        </w:rPr>
        <w:t xml:space="preserve"> Rar1</w:t>
      </w:r>
      <w:r w:rsidRPr="000A2734">
        <w:rPr>
          <w:rFonts w:ascii="Times New Roman" w:hAnsi="Times New Roman" w:cs="Times New Roman"/>
          <w:color w:val="000000"/>
          <w:sz w:val="19"/>
          <w:szCs w:val="19"/>
          <w:shd w:val="clear" w:color="auto" w:fill="FFFFFF"/>
        </w:rPr>
        <w:t xml:space="preserve">, </w:t>
      </w:r>
      <w:r w:rsidRPr="000A2734">
        <w:rPr>
          <w:rFonts w:ascii="Times New Roman" w:hAnsi="Times New Roman" w:cs="Times New Roman"/>
          <w:i/>
          <w:color w:val="000000"/>
          <w:sz w:val="19"/>
          <w:szCs w:val="19"/>
          <w:shd w:val="clear" w:color="auto" w:fill="FFFFFF"/>
        </w:rPr>
        <w:t>EDS1</w:t>
      </w:r>
      <w:r w:rsidRPr="000A2734">
        <w:rPr>
          <w:rFonts w:ascii="Times New Roman" w:hAnsi="Times New Roman" w:cs="Times New Roman"/>
          <w:color w:val="000000"/>
          <w:sz w:val="19"/>
          <w:szCs w:val="19"/>
          <w:shd w:val="clear" w:color="auto" w:fill="FFFFFF"/>
        </w:rPr>
        <w:t xml:space="preserve"> and </w:t>
      </w:r>
      <w:r w:rsidRPr="000A2734">
        <w:rPr>
          <w:rFonts w:ascii="Times New Roman" w:hAnsi="Times New Roman" w:cs="Times New Roman"/>
          <w:i/>
          <w:color w:val="000000"/>
          <w:sz w:val="19"/>
          <w:szCs w:val="19"/>
          <w:shd w:val="clear" w:color="auto" w:fill="FFFFFF"/>
        </w:rPr>
        <w:t>NPR1/NIM1</w:t>
      </w:r>
      <w:r w:rsidRPr="000A2734">
        <w:rPr>
          <w:rFonts w:ascii="Times New Roman" w:hAnsi="Times New Roman" w:cs="Times New Roman"/>
          <w:color w:val="000000"/>
          <w:sz w:val="19"/>
          <w:szCs w:val="19"/>
          <w:shd w:val="clear" w:color="auto" w:fill="FFFFFF"/>
        </w:rPr>
        <w:t xml:space="preserve"> like genes are required for N-mediated resistance to tobacco mosaic virus.</w:t>
      </w:r>
      <w:r w:rsidRPr="000A2734">
        <w:rPr>
          <w:rStyle w:val="apple-converted-space"/>
          <w:rFonts w:ascii="Times New Roman" w:hAnsi="Times New Roman" w:cs="Times New Roman"/>
          <w:color w:val="000000"/>
          <w:sz w:val="19"/>
          <w:szCs w:val="19"/>
          <w:shd w:val="clear" w:color="auto" w:fill="FFFFFF"/>
        </w:rPr>
        <w:t> </w:t>
      </w:r>
      <w:r w:rsidRPr="002A7530">
        <w:rPr>
          <w:rStyle w:val="ref-journal"/>
          <w:rFonts w:ascii="Times New Roman" w:hAnsi="Times New Roman" w:cs="Times New Roman"/>
          <w:i/>
          <w:color w:val="000000"/>
          <w:sz w:val="19"/>
          <w:szCs w:val="19"/>
          <w:shd w:val="clear" w:color="auto" w:fill="FFFFFF"/>
        </w:rPr>
        <w:t>Plant J.</w:t>
      </w:r>
      <w:r w:rsidRPr="002A7530">
        <w:rPr>
          <w:rStyle w:val="apple-converted-space"/>
          <w:rFonts w:ascii="Times New Roman" w:hAnsi="Times New Roman" w:cs="Times New Roman"/>
          <w:i/>
          <w:color w:val="000000"/>
          <w:sz w:val="19"/>
          <w:szCs w:val="19"/>
          <w:shd w:val="clear" w:color="auto" w:fill="FFFFFF"/>
        </w:rPr>
        <w:t> </w:t>
      </w:r>
      <w:r w:rsidRPr="000A2734">
        <w:rPr>
          <w:rStyle w:val="ref-vol"/>
          <w:rFonts w:ascii="Times New Roman" w:hAnsi="Times New Roman" w:cs="Times New Roman"/>
          <w:color w:val="000000"/>
          <w:sz w:val="19"/>
          <w:szCs w:val="19"/>
          <w:shd w:val="clear" w:color="auto" w:fill="FFFFFF"/>
        </w:rPr>
        <w:t>30</w:t>
      </w:r>
      <w:r w:rsidR="002A7530">
        <w:rPr>
          <w:rStyle w:val="ref-vol"/>
          <w:rFonts w:ascii="Times New Roman" w:hAnsi="Times New Roman" w:cs="Times New Roman" w:hint="eastAsia"/>
          <w:color w:val="000000"/>
          <w:sz w:val="19"/>
          <w:szCs w:val="19"/>
          <w:shd w:val="clear" w:color="auto" w:fill="FFFFFF"/>
        </w:rPr>
        <w:t xml:space="preserve">, </w:t>
      </w:r>
      <w:r w:rsidRPr="000A2734">
        <w:rPr>
          <w:rFonts w:ascii="Times New Roman" w:hAnsi="Times New Roman" w:cs="Times New Roman"/>
          <w:color w:val="000000"/>
          <w:sz w:val="19"/>
          <w:szCs w:val="19"/>
          <w:shd w:val="clear" w:color="auto" w:fill="FFFFFF"/>
        </w:rPr>
        <w:t>415-429.</w:t>
      </w:r>
    </w:p>
    <w:p w:rsidR="000A2734" w:rsidRDefault="000A2734" w:rsidP="000A2734">
      <w:pPr>
        <w:pStyle w:val="a7"/>
        <w:numPr>
          <w:ilvl w:val="0"/>
          <w:numId w:val="2"/>
        </w:numPr>
        <w:autoSpaceDE w:val="0"/>
        <w:autoSpaceDN w:val="0"/>
        <w:ind w:firstLineChars="0"/>
        <w:contextualSpacing/>
        <w:jc w:val="left"/>
        <w:rPr>
          <w:rFonts w:ascii="Times New Roman" w:hAnsi="Times New Roman" w:cs="Times New Roman"/>
          <w:sz w:val="20"/>
          <w:szCs w:val="20"/>
        </w:rPr>
      </w:pPr>
      <w:r w:rsidRPr="000A2734">
        <w:rPr>
          <w:rFonts w:ascii="Times New Roman" w:hAnsi="Times New Roman" w:cs="Times New Roman"/>
          <w:sz w:val="20"/>
          <w:szCs w:val="20"/>
        </w:rPr>
        <w:t xml:space="preserve">Mao, J., Zhang, Y. C., </w:t>
      </w:r>
      <w:proofErr w:type="gramStart"/>
      <w:r w:rsidRPr="000A2734">
        <w:rPr>
          <w:rFonts w:ascii="Times New Roman" w:hAnsi="Times New Roman" w:cs="Times New Roman"/>
          <w:sz w:val="20"/>
          <w:szCs w:val="20"/>
        </w:rPr>
        <w:t>Sang,</w:t>
      </w:r>
      <w:proofErr w:type="gramEnd"/>
      <w:r w:rsidRPr="000A2734">
        <w:rPr>
          <w:rFonts w:ascii="Times New Roman" w:hAnsi="Times New Roman" w:cs="Times New Roman"/>
          <w:sz w:val="20"/>
          <w:szCs w:val="20"/>
        </w:rPr>
        <w:t xml:space="preserve"> Y., Li, Q. H., and Yang, H. Q. </w:t>
      </w:r>
      <w:r w:rsidR="002A7530">
        <w:rPr>
          <w:rFonts w:ascii="Times New Roman" w:hAnsi="Times New Roman" w:cs="Times New Roman" w:hint="eastAsia"/>
          <w:sz w:val="20"/>
          <w:szCs w:val="20"/>
        </w:rPr>
        <w:t>(</w:t>
      </w:r>
      <w:r w:rsidRPr="000A2734">
        <w:rPr>
          <w:rFonts w:ascii="Times New Roman" w:hAnsi="Times New Roman" w:cs="Times New Roman"/>
          <w:sz w:val="20"/>
          <w:szCs w:val="20"/>
        </w:rPr>
        <w:t>2005</w:t>
      </w:r>
      <w:r w:rsidR="002A7530">
        <w:rPr>
          <w:rFonts w:ascii="Times New Roman" w:hAnsi="Times New Roman" w:cs="Times New Roman" w:hint="eastAsia"/>
          <w:sz w:val="20"/>
          <w:szCs w:val="20"/>
        </w:rPr>
        <w:t>)</w:t>
      </w:r>
      <w:r w:rsidRPr="000A2734">
        <w:rPr>
          <w:rFonts w:ascii="Times New Roman" w:hAnsi="Times New Roman" w:cs="Times New Roman"/>
          <w:sz w:val="20"/>
          <w:szCs w:val="20"/>
        </w:rPr>
        <w:t xml:space="preserve">. A role for </w:t>
      </w:r>
      <w:r w:rsidRPr="000A2734">
        <w:rPr>
          <w:rFonts w:ascii="Times New Roman" w:hAnsi="Times New Roman" w:cs="Times New Roman"/>
          <w:i/>
          <w:sz w:val="20"/>
          <w:szCs w:val="20"/>
        </w:rPr>
        <w:t xml:space="preserve">Arabidopsis </w:t>
      </w:r>
      <w:proofErr w:type="spellStart"/>
      <w:r w:rsidRPr="000A2734">
        <w:rPr>
          <w:rFonts w:ascii="Times New Roman" w:hAnsi="Times New Roman" w:cs="Times New Roman"/>
          <w:sz w:val="20"/>
          <w:szCs w:val="20"/>
        </w:rPr>
        <w:t>cryptochromes</w:t>
      </w:r>
      <w:proofErr w:type="spellEnd"/>
      <w:r w:rsidRPr="000A2734">
        <w:rPr>
          <w:rFonts w:ascii="Times New Roman" w:hAnsi="Times New Roman" w:cs="Times New Roman"/>
          <w:sz w:val="20"/>
          <w:szCs w:val="20"/>
        </w:rPr>
        <w:t xml:space="preserve"> and COP1 in the regulation of </w:t>
      </w:r>
      <w:proofErr w:type="spellStart"/>
      <w:r w:rsidRPr="000A2734">
        <w:rPr>
          <w:rFonts w:ascii="Times New Roman" w:hAnsi="Times New Roman" w:cs="Times New Roman"/>
          <w:sz w:val="20"/>
          <w:szCs w:val="20"/>
        </w:rPr>
        <w:t>stomatal</w:t>
      </w:r>
      <w:proofErr w:type="spellEnd"/>
      <w:r w:rsidRPr="000A2734">
        <w:rPr>
          <w:rFonts w:ascii="Times New Roman" w:hAnsi="Times New Roman" w:cs="Times New Roman"/>
          <w:sz w:val="20"/>
          <w:szCs w:val="20"/>
        </w:rPr>
        <w:t xml:space="preserve"> opening. </w:t>
      </w:r>
      <w:r w:rsidRPr="002A7530">
        <w:rPr>
          <w:rFonts w:ascii="Times New Roman" w:hAnsi="Times New Roman" w:cs="Times New Roman"/>
          <w:i/>
          <w:sz w:val="20"/>
          <w:szCs w:val="20"/>
        </w:rPr>
        <w:t>Proc. Natl. Acad. Sci. USA</w:t>
      </w:r>
      <w:r w:rsidRPr="000A2734">
        <w:rPr>
          <w:rFonts w:ascii="Times New Roman" w:hAnsi="Times New Roman" w:cs="Times New Roman"/>
          <w:sz w:val="20"/>
          <w:szCs w:val="20"/>
        </w:rPr>
        <w:t xml:space="preserve"> 102</w:t>
      </w:r>
      <w:r w:rsidR="002A7530">
        <w:rPr>
          <w:rFonts w:ascii="Times New Roman" w:hAnsi="Times New Roman" w:cs="Times New Roman" w:hint="eastAsia"/>
          <w:sz w:val="20"/>
          <w:szCs w:val="20"/>
        </w:rPr>
        <w:t>, 1</w:t>
      </w:r>
      <w:r w:rsidRPr="000A2734">
        <w:rPr>
          <w:rFonts w:ascii="Times New Roman" w:hAnsi="Times New Roman" w:cs="Times New Roman"/>
          <w:sz w:val="20"/>
          <w:szCs w:val="20"/>
        </w:rPr>
        <w:t>2270–12275.</w:t>
      </w:r>
    </w:p>
    <w:sectPr w:rsidR="000A2734" w:rsidSect="00E86D69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070E" w:rsidRDefault="003A070E" w:rsidP="00783306">
      <w:pPr>
        <w:spacing w:after="0"/>
      </w:pPr>
      <w:r>
        <w:separator/>
      </w:r>
    </w:p>
  </w:endnote>
  <w:endnote w:type="continuationSeparator" w:id="0">
    <w:p w:rsidR="003A070E" w:rsidRDefault="003A070E" w:rsidP="0078330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070E" w:rsidRDefault="003A070E" w:rsidP="00783306">
      <w:pPr>
        <w:spacing w:after="0"/>
      </w:pPr>
      <w:r>
        <w:separator/>
      </w:r>
    </w:p>
  </w:footnote>
  <w:footnote w:type="continuationSeparator" w:id="0">
    <w:p w:rsidR="003A070E" w:rsidRDefault="003A070E" w:rsidP="0078330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A5E26"/>
    <w:multiLevelType w:val="hybridMultilevel"/>
    <w:tmpl w:val="377865BA"/>
    <w:lvl w:ilvl="0" w:tplc="73421856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F4787B"/>
    <w:multiLevelType w:val="hybridMultilevel"/>
    <w:tmpl w:val="946A3D84"/>
    <w:lvl w:ilvl="0" w:tplc="73421856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6D69"/>
    <w:rsid w:val="00024B86"/>
    <w:rsid w:val="0005757E"/>
    <w:rsid w:val="000A2734"/>
    <w:rsid w:val="000F43DB"/>
    <w:rsid w:val="00115A5A"/>
    <w:rsid w:val="00120121"/>
    <w:rsid w:val="001234D0"/>
    <w:rsid w:val="001B42D0"/>
    <w:rsid w:val="001C68AF"/>
    <w:rsid w:val="00227F93"/>
    <w:rsid w:val="00235902"/>
    <w:rsid w:val="00255B33"/>
    <w:rsid w:val="002A7530"/>
    <w:rsid w:val="002D2E15"/>
    <w:rsid w:val="00370053"/>
    <w:rsid w:val="003A070E"/>
    <w:rsid w:val="003E6D2E"/>
    <w:rsid w:val="00494544"/>
    <w:rsid w:val="005441D9"/>
    <w:rsid w:val="00571623"/>
    <w:rsid w:val="005E3773"/>
    <w:rsid w:val="005F4C3E"/>
    <w:rsid w:val="00604ED1"/>
    <w:rsid w:val="00620527"/>
    <w:rsid w:val="00622373"/>
    <w:rsid w:val="006255A8"/>
    <w:rsid w:val="006520DC"/>
    <w:rsid w:val="00694560"/>
    <w:rsid w:val="006D2C24"/>
    <w:rsid w:val="006E64B5"/>
    <w:rsid w:val="00710038"/>
    <w:rsid w:val="00742109"/>
    <w:rsid w:val="00756306"/>
    <w:rsid w:val="00783306"/>
    <w:rsid w:val="007E5B62"/>
    <w:rsid w:val="00847795"/>
    <w:rsid w:val="00874ED0"/>
    <w:rsid w:val="00934005"/>
    <w:rsid w:val="00937E1E"/>
    <w:rsid w:val="009E2A5C"/>
    <w:rsid w:val="00A00683"/>
    <w:rsid w:val="00A11AB4"/>
    <w:rsid w:val="00A32C1A"/>
    <w:rsid w:val="00A54384"/>
    <w:rsid w:val="00AA7BDF"/>
    <w:rsid w:val="00B047E2"/>
    <w:rsid w:val="00B527A9"/>
    <w:rsid w:val="00B66854"/>
    <w:rsid w:val="00B73497"/>
    <w:rsid w:val="00BF7D0F"/>
    <w:rsid w:val="00C62395"/>
    <w:rsid w:val="00C72141"/>
    <w:rsid w:val="00C85C62"/>
    <w:rsid w:val="00CA2FAE"/>
    <w:rsid w:val="00CB12AD"/>
    <w:rsid w:val="00CB7D64"/>
    <w:rsid w:val="00D47940"/>
    <w:rsid w:val="00D95428"/>
    <w:rsid w:val="00DA2F56"/>
    <w:rsid w:val="00E719B5"/>
    <w:rsid w:val="00E86D69"/>
    <w:rsid w:val="00EC4752"/>
    <w:rsid w:val="00ED763C"/>
    <w:rsid w:val="00EE10C4"/>
    <w:rsid w:val="00FA523A"/>
    <w:rsid w:val="00FE233C"/>
    <w:rsid w:val="00FF6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D69"/>
    <w:pPr>
      <w:adjustRightInd w:val="0"/>
      <w:snapToGrid w:val="0"/>
      <w:spacing w:after="200"/>
      <w:jc w:val="both"/>
    </w:pPr>
    <w:rPr>
      <w:rFonts w:ascii="Tahoma" w:eastAsia="Times New Roman" w:hAnsi="Tahom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86D69"/>
    <w:pPr>
      <w:adjustRightInd w:val="0"/>
      <w:snapToGrid w:val="0"/>
      <w:jc w:val="both"/>
    </w:pPr>
    <w:rPr>
      <w:rFonts w:ascii="Times New Roman" w:eastAsia="微软雅黑" w:hAnsi="Times New Roman"/>
      <w:kern w:val="0"/>
      <w:sz w:val="24"/>
    </w:rPr>
  </w:style>
  <w:style w:type="table" w:styleId="a4">
    <w:name w:val="Table Grid"/>
    <w:basedOn w:val="a1"/>
    <w:uiPriority w:val="59"/>
    <w:rsid w:val="00E86D69"/>
    <w:rPr>
      <w:rFonts w:eastAsia="微软雅黑"/>
      <w:kern w:val="0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78330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83306"/>
    <w:rPr>
      <w:rFonts w:ascii="Tahoma" w:eastAsia="Times New Roman" w:hAnsi="Tahoma"/>
      <w:kern w:val="0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83306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83306"/>
    <w:rPr>
      <w:rFonts w:ascii="Tahoma" w:eastAsia="Times New Roman" w:hAnsi="Tahoma"/>
      <w:kern w:val="0"/>
      <w:sz w:val="18"/>
      <w:szCs w:val="18"/>
    </w:rPr>
  </w:style>
  <w:style w:type="paragraph" w:styleId="a7">
    <w:name w:val="List Paragraph"/>
    <w:basedOn w:val="a"/>
    <w:uiPriority w:val="34"/>
    <w:qFormat/>
    <w:rsid w:val="00B73497"/>
    <w:pPr>
      <w:widowControl w:val="0"/>
      <w:adjustRightInd/>
      <w:snapToGrid/>
      <w:spacing w:after="0"/>
      <w:ind w:firstLineChars="200" w:firstLine="420"/>
    </w:pPr>
    <w:rPr>
      <w:rFonts w:asciiTheme="minorHAnsi" w:eastAsiaTheme="minorEastAsia" w:hAnsiTheme="minorHAnsi"/>
      <w:kern w:val="2"/>
      <w:sz w:val="21"/>
    </w:rPr>
  </w:style>
  <w:style w:type="character" w:customStyle="1" w:styleId="apple-converted-space">
    <w:name w:val="apple-converted-space"/>
    <w:basedOn w:val="a0"/>
    <w:rsid w:val="00571623"/>
  </w:style>
  <w:style w:type="character" w:customStyle="1" w:styleId="ref-journal">
    <w:name w:val="ref-journal"/>
    <w:basedOn w:val="a0"/>
    <w:rsid w:val="00571623"/>
  </w:style>
  <w:style w:type="character" w:customStyle="1" w:styleId="ref-vol">
    <w:name w:val="ref-vol"/>
    <w:basedOn w:val="a0"/>
    <w:rsid w:val="00571623"/>
  </w:style>
  <w:style w:type="character" w:customStyle="1" w:styleId="current-selection">
    <w:name w:val="current-selection"/>
    <w:basedOn w:val="a0"/>
    <w:rsid w:val="00CA2FAE"/>
  </w:style>
  <w:style w:type="character" w:customStyle="1" w:styleId="a8">
    <w:name w:val="_"/>
    <w:basedOn w:val="a0"/>
    <w:rsid w:val="00CA2FAE"/>
  </w:style>
  <w:style w:type="character" w:customStyle="1" w:styleId="ff1">
    <w:name w:val="ff1"/>
    <w:basedOn w:val="a0"/>
    <w:rsid w:val="00CA2F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27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6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4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71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508</Words>
  <Characters>2898</Characters>
  <Application>Microsoft Office Word</Application>
  <DocSecurity>0</DocSecurity>
  <Lines>24</Lines>
  <Paragraphs>6</Paragraphs>
  <ScaleCrop>false</ScaleCrop>
  <Company>微软中国</Company>
  <LinksUpToDate>false</LinksUpToDate>
  <CharactersWithSpaces>3400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邹华松</dc:creator>
  <cp:lastModifiedBy>hszou</cp:lastModifiedBy>
  <cp:revision>9</cp:revision>
  <dcterms:created xsi:type="dcterms:W3CDTF">2019-03-09T08:09:00Z</dcterms:created>
  <dcterms:modified xsi:type="dcterms:W3CDTF">2020-03-18T14:42:00Z</dcterms:modified>
</cp:coreProperties>
</file>